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0201" w:type="dxa"/>
        <w:jc w:val="center"/>
        <w:tblLook w:val="04A0" w:firstRow="1" w:lastRow="0" w:firstColumn="1" w:lastColumn="0" w:noHBand="0" w:noVBand="1"/>
      </w:tblPr>
      <w:tblGrid>
        <w:gridCol w:w="1980"/>
        <w:gridCol w:w="8221"/>
      </w:tblGrid>
      <w:tr w:rsidR="005E5D63" w:rsidRPr="00FD2903" w14:paraId="7761EDC0" w14:textId="77777777" w:rsidTr="00C14283">
        <w:trPr>
          <w:trHeight w:val="347"/>
          <w:jc w:val="center"/>
        </w:trPr>
        <w:tc>
          <w:tcPr>
            <w:tcW w:w="1020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tcPr>
          <w:p w14:paraId="3075E03B" w14:textId="5173C3CD" w:rsidR="005E5D63" w:rsidRPr="005634FE" w:rsidRDefault="005E5D63" w:rsidP="00C27D54">
            <w:pPr>
              <w:autoSpaceDE w:val="0"/>
              <w:autoSpaceDN w:val="0"/>
              <w:adjustRightInd w:val="0"/>
              <w:contextualSpacing/>
              <w:rPr>
                <w:rFonts w:ascii="Arial" w:hAnsi="Arial" w:cs="Arial"/>
                <w:b/>
                <w:bCs/>
                <w:sz w:val="20"/>
                <w:szCs w:val="20"/>
              </w:rPr>
            </w:pPr>
            <w:r w:rsidRPr="005634FE">
              <w:rPr>
                <w:rFonts w:ascii="Arial" w:hAnsi="Arial" w:cs="Arial"/>
                <w:b/>
                <w:bCs/>
                <w:sz w:val="20"/>
                <w:szCs w:val="20"/>
              </w:rPr>
              <w:t xml:space="preserve"> </w:t>
            </w:r>
          </w:p>
          <w:p w14:paraId="55231540" w14:textId="214C6866" w:rsidR="005634FE" w:rsidRDefault="005634FE" w:rsidP="005634FE">
            <w:pPr>
              <w:autoSpaceDE w:val="0"/>
              <w:autoSpaceDN w:val="0"/>
              <w:adjustRightInd w:val="0"/>
              <w:contextualSpacing/>
              <w:jc w:val="center"/>
              <w:rPr>
                <w:rFonts w:ascii="Arial" w:hAnsi="Arial" w:cs="Arial"/>
                <w:b/>
                <w:bCs/>
                <w:sz w:val="20"/>
                <w:szCs w:val="20"/>
              </w:rPr>
            </w:pPr>
            <w:r w:rsidRPr="005634FE">
              <w:rPr>
                <w:rFonts w:ascii="Arial" w:hAnsi="Arial" w:cs="Arial"/>
                <w:b/>
                <w:bCs/>
                <w:sz w:val="20"/>
                <w:szCs w:val="20"/>
              </w:rPr>
              <w:t>Informacje dotyczące przetwarzania danych osobowych klientów,</w:t>
            </w:r>
            <w:r w:rsidR="00E93C95">
              <w:rPr>
                <w:rFonts w:ascii="Arial" w:hAnsi="Arial" w:cs="Arial"/>
                <w:b/>
                <w:bCs/>
                <w:sz w:val="20"/>
                <w:szCs w:val="20"/>
              </w:rPr>
              <w:t xml:space="preserve"> dystrybutorów,</w:t>
            </w:r>
            <w:r w:rsidRPr="005634FE">
              <w:rPr>
                <w:rFonts w:ascii="Arial" w:hAnsi="Arial" w:cs="Arial"/>
                <w:b/>
                <w:bCs/>
                <w:sz w:val="20"/>
                <w:szCs w:val="20"/>
              </w:rPr>
              <w:t xml:space="preserve"> ich przedstawicieli i osób kontaktowych</w:t>
            </w:r>
          </w:p>
          <w:p w14:paraId="41CCC277" w14:textId="77777777" w:rsidR="005634FE" w:rsidRPr="005634FE" w:rsidRDefault="005634FE" w:rsidP="005634FE">
            <w:pPr>
              <w:autoSpaceDE w:val="0"/>
              <w:autoSpaceDN w:val="0"/>
              <w:adjustRightInd w:val="0"/>
              <w:contextualSpacing/>
              <w:jc w:val="center"/>
              <w:rPr>
                <w:rFonts w:ascii="Arial" w:hAnsi="Arial" w:cs="Arial"/>
                <w:b/>
                <w:bCs/>
                <w:sz w:val="20"/>
                <w:szCs w:val="20"/>
              </w:rPr>
            </w:pPr>
          </w:p>
          <w:p w14:paraId="46C5DD97" w14:textId="6F0CB87A" w:rsidR="00FB36F0" w:rsidRPr="005634FE" w:rsidRDefault="00865D38" w:rsidP="00C27D54">
            <w:pPr>
              <w:autoSpaceDE w:val="0"/>
              <w:autoSpaceDN w:val="0"/>
              <w:adjustRightInd w:val="0"/>
              <w:contextualSpacing/>
              <w:jc w:val="center"/>
              <w:rPr>
                <w:rFonts w:ascii="Arial" w:hAnsi="Arial" w:cs="Arial"/>
                <w:b/>
                <w:bCs/>
                <w:i/>
                <w:iCs/>
                <w:sz w:val="20"/>
                <w:szCs w:val="20"/>
                <w:lang w:val="en-US"/>
              </w:rPr>
            </w:pPr>
            <w:r w:rsidRPr="005634FE">
              <w:rPr>
                <w:rFonts w:ascii="Arial" w:hAnsi="Arial" w:cs="Arial"/>
                <w:b/>
                <w:bCs/>
                <w:i/>
                <w:iCs/>
                <w:sz w:val="20"/>
                <w:szCs w:val="20"/>
                <w:lang w:val="en-US"/>
              </w:rPr>
              <w:t xml:space="preserve">Information concerning processing of personal data </w:t>
            </w:r>
            <w:r w:rsidR="00D24EEE" w:rsidRPr="005634FE">
              <w:rPr>
                <w:rFonts w:ascii="Arial" w:hAnsi="Arial" w:cs="Arial"/>
                <w:b/>
                <w:bCs/>
                <w:i/>
                <w:iCs/>
                <w:sz w:val="20"/>
                <w:szCs w:val="20"/>
                <w:lang w:val="en-US"/>
              </w:rPr>
              <w:t xml:space="preserve">for clients, </w:t>
            </w:r>
            <w:r w:rsidR="00E93C95">
              <w:rPr>
                <w:rFonts w:ascii="Arial" w:hAnsi="Arial" w:cs="Arial"/>
                <w:b/>
                <w:bCs/>
                <w:i/>
                <w:iCs/>
                <w:sz w:val="20"/>
                <w:szCs w:val="20"/>
                <w:lang w:val="en-US"/>
              </w:rPr>
              <w:t xml:space="preserve">distributors, </w:t>
            </w:r>
            <w:r w:rsidR="00D24EEE" w:rsidRPr="005634FE">
              <w:rPr>
                <w:rFonts w:ascii="Arial" w:hAnsi="Arial" w:cs="Arial"/>
                <w:b/>
                <w:bCs/>
                <w:i/>
                <w:iCs/>
                <w:sz w:val="20"/>
                <w:szCs w:val="20"/>
                <w:lang w:val="en-US"/>
              </w:rPr>
              <w:t xml:space="preserve">their representatives and contact </w:t>
            </w:r>
            <w:proofErr w:type="gramStart"/>
            <w:r w:rsidR="00D24EEE" w:rsidRPr="005634FE">
              <w:rPr>
                <w:rFonts w:ascii="Arial" w:hAnsi="Arial" w:cs="Arial"/>
                <w:b/>
                <w:bCs/>
                <w:i/>
                <w:iCs/>
                <w:sz w:val="20"/>
                <w:szCs w:val="20"/>
                <w:lang w:val="en-US"/>
              </w:rPr>
              <w:t>persons</w:t>
            </w:r>
            <w:proofErr w:type="gramEnd"/>
          </w:p>
          <w:p w14:paraId="097C0F41" w14:textId="2EC64B3D" w:rsidR="00C27D54" w:rsidRPr="002D5022" w:rsidRDefault="00C27D54" w:rsidP="00C27D54">
            <w:pPr>
              <w:autoSpaceDE w:val="0"/>
              <w:autoSpaceDN w:val="0"/>
              <w:adjustRightInd w:val="0"/>
              <w:contextualSpacing/>
              <w:jc w:val="center"/>
              <w:rPr>
                <w:rFonts w:ascii="Arial" w:hAnsi="Arial" w:cs="Arial"/>
                <w:b/>
                <w:bCs/>
                <w:sz w:val="20"/>
                <w:szCs w:val="20"/>
                <w:lang w:val="en-US"/>
              </w:rPr>
            </w:pPr>
          </w:p>
        </w:tc>
      </w:tr>
      <w:tr w:rsidR="005E5D63" w:rsidRPr="00FD2903" w14:paraId="08B9F9E8" w14:textId="77777777" w:rsidTr="00C14283">
        <w:trPr>
          <w:trHeight w:val="925"/>
          <w:jc w:val="center"/>
        </w:trPr>
        <w:tc>
          <w:tcPr>
            <w:tcW w:w="1020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02CCA4B" w14:textId="302E2A7C" w:rsidR="005634FE" w:rsidRPr="00F44A1B" w:rsidRDefault="005634FE" w:rsidP="005634FE">
            <w:pPr>
              <w:contextualSpacing/>
              <w:jc w:val="both"/>
              <w:rPr>
                <w:rFonts w:ascii="Arial" w:hAnsi="Arial" w:cs="Arial"/>
                <w:sz w:val="20"/>
                <w:szCs w:val="20"/>
              </w:rPr>
            </w:pPr>
            <w:r w:rsidRPr="005634FE">
              <w:rPr>
                <w:rFonts w:ascii="Arial" w:hAnsi="Arial" w:cs="Arial"/>
                <w:sz w:val="20"/>
                <w:szCs w:val="20"/>
              </w:rPr>
              <w:t>Niniejsze informacje są przeznaczone dla klientów</w:t>
            </w:r>
            <w:r w:rsidR="00D62B81">
              <w:rPr>
                <w:rFonts w:ascii="Arial" w:hAnsi="Arial" w:cs="Arial"/>
                <w:sz w:val="20"/>
                <w:szCs w:val="20"/>
              </w:rPr>
              <w:t xml:space="preserve"> lub</w:t>
            </w:r>
            <w:r w:rsidR="00E93C95">
              <w:rPr>
                <w:rFonts w:ascii="Arial" w:hAnsi="Arial" w:cs="Arial"/>
                <w:sz w:val="20"/>
                <w:szCs w:val="20"/>
              </w:rPr>
              <w:t xml:space="preserve"> dystrybutoró</w:t>
            </w:r>
            <w:r w:rsidR="00D62B81">
              <w:rPr>
                <w:rFonts w:ascii="Arial" w:hAnsi="Arial" w:cs="Arial"/>
                <w:sz w:val="20"/>
                <w:szCs w:val="20"/>
              </w:rPr>
              <w:t xml:space="preserve">w, w tym </w:t>
            </w:r>
            <w:r w:rsidRPr="005634FE">
              <w:rPr>
                <w:rFonts w:ascii="Arial" w:hAnsi="Arial" w:cs="Arial"/>
                <w:sz w:val="20"/>
                <w:szCs w:val="20"/>
              </w:rPr>
              <w:t>ich przedstawicieli i osób kontaktowych (</w:t>
            </w:r>
            <w:r w:rsidRPr="009A66BD">
              <w:rPr>
                <w:rFonts w:ascii="Arial" w:hAnsi="Arial" w:cs="Arial"/>
                <w:sz w:val="20"/>
                <w:szCs w:val="20"/>
              </w:rPr>
              <w:t>do osób tych w dalszej części dokumentu zwracamy się przy użyciu słów „</w:t>
            </w:r>
            <w:r w:rsidRPr="009A66BD">
              <w:rPr>
                <w:rFonts w:ascii="Arial" w:hAnsi="Arial" w:cs="Arial"/>
                <w:b/>
                <w:bCs/>
                <w:sz w:val="20"/>
                <w:szCs w:val="20"/>
              </w:rPr>
              <w:t>Pani</w:t>
            </w:r>
            <w:r w:rsidRPr="009A66BD">
              <w:rPr>
                <w:rFonts w:ascii="Arial" w:hAnsi="Arial" w:cs="Arial"/>
                <w:sz w:val="20"/>
                <w:szCs w:val="20"/>
              </w:rPr>
              <w:t>” lub „</w:t>
            </w:r>
            <w:r w:rsidRPr="005634FE">
              <w:rPr>
                <w:rFonts w:ascii="Arial" w:hAnsi="Arial" w:cs="Arial"/>
                <w:b/>
                <w:bCs/>
                <w:sz w:val="20"/>
                <w:szCs w:val="20"/>
              </w:rPr>
              <w:t>Pan</w:t>
            </w:r>
            <w:r w:rsidRPr="005634FE">
              <w:rPr>
                <w:rFonts w:ascii="Arial" w:hAnsi="Arial" w:cs="Arial"/>
                <w:sz w:val="20"/>
                <w:szCs w:val="20"/>
              </w:rPr>
              <w:t xml:space="preserve">), z którymi </w:t>
            </w:r>
            <w:r w:rsidRPr="005634FE">
              <w:rPr>
                <w:rFonts w:ascii="Arial" w:hAnsi="Arial" w:cs="Arial"/>
                <w:b/>
                <w:bCs/>
                <w:sz w:val="20"/>
                <w:szCs w:val="20"/>
              </w:rPr>
              <w:t xml:space="preserve">Banner Engineering Poland sp. z o.o. </w:t>
            </w:r>
            <w:r w:rsidRPr="005634FE">
              <w:rPr>
                <w:rFonts w:ascii="Arial" w:hAnsi="Arial" w:cs="Arial"/>
                <w:sz w:val="20"/>
                <w:szCs w:val="20"/>
              </w:rPr>
              <w:t xml:space="preserve">z siedzibą pod adresem: ul. </w:t>
            </w:r>
            <w:r w:rsidRPr="00F44A1B">
              <w:rPr>
                <w:rFonts w:ascii="Arial" w:hAnsi="Arial" w:cs="Arial"/>
                <w:sz w:val="20"/>
                <w:szCs w:val="20"/>
              </w:rPr>
              <w:t>Towarowa 28, 00-839 Warszawa („</w:t>
            </w:r>
            <w:r w:rsidRPr="00F44A1B">
              <w:rPr>
                <w:rFonts w:ascii="Arial" w:hAnsi="Arial" w:cs="Arial"/>
                <w:b/>
                <w:bCs/>
                <w:sz w:val="20"/>
                <w:szCs w:val="20"/>
              </w:rPr>
              <w:t>Spółka</w:t>
            </w:r>
            <w:r w:rsidRPr="00F44A1B">
              <w:rPr>
                <w:rFonts w:ascii="Arial" w:hAnsi="Arial" w:cs="Arial"/>
                <w:sz w:val="20"/>
                <w:szCs w:val="20"/>
              </w:rPr>
              <w:t>”) zawiera umowę („</w:t>
            </w:r>
            <w:r w:rsidRPr="00F44A1B">
              <w:rPr>
                <w:rFonts w:ascii="Arial" w:hAnsi="Arial" w:cs="Arial"/>
                <w:b/>
                <w:bCs/>
                <w:sz w:val="20"/>
                <w:szCs w:val="20"/>
              </w:rPr>
              <w:t>Umowa</w:t>
            </w:r>
            <w:r w:rsidRPr="00F44A1B">
              <w:rPr>
                <w:rFonts w:ascii="Arial" w:hAnsi="Arial" w:cs="Arial"/>
                <w:sz w:val="20"/>
                <w:szCs w:val="20"/>
              </w:rPr>
              <w:t xml:space="preserve">”). </w:t>
            </w:r>
            <w:r w:rsidRPr="005634FE">
              <w:rPr>
                <w:rFonts w:ascii="Arial" w:hAnsi="Arial" w:cs="Arial"/>
                <w:sz w:val="20"/>
                <w:szCs w:val="20"/>
              </w:rPr>
              <w:t xml:space="preserve">Ze względu na fakt, że zawarcie i wykonanie Umowy będzie wiązało się z przetwarzaniem danych osobowych wyżej wymienionych osób przez Spółkę, zgodnie z </w:t>
            </w:r>
            <w:r w:rsidRPr="005634FE">
              <w:rPr>
                <w:rFonts w:ascii="Arial" w:hAnsi="Arial" w:cs="Arial"/>
                <w:i/>
                <w:iCs/>
                <w:sz w:val="20"/>
                <w:szCs w:val="20"/>
              </w:rPr>
              <w:t>rozporządzeniem (UE) 2016/679 Parlamentu Europejskiego i Rady z dnia 27 kwietnia 2016 r. w sprawie ochrony osób fizycznych w związku z przetwarzaniem danych osobowych i swobodnym przepływem takich danych oraz uchylenia dyrektywy 95/46/WE (</w:t>
            </w:r>
            <w:r w:rsidRPr="005634FE">
              <w:rPr>
                <w:rFonts w:ascii="Arial" w:hAnsi="Arial" w:cs="Arial"/>
                <w:sz w:val="20"/>
                <w:szCs w:val="20"/>
              </w:rPr>
              <w:t>„</w:t>
            </w:r>
            <w:r w:rsidRPr="005634FE">
              <w:rPr>
                <w:rFonts w:ascii="Arial" w:hAnsi="Arial" w:cs="Arial"/>
                <w:b/>
                <w:bCs/>
                <w:sz w:val="20"/>
                <w:szCs w:val="20"/>
              </w:rPr>
              <w:t>RODO</w:t>
            </w:r>
            <w:r w:rsidRPr="005634FE">
              <w:rPr>
                <w:rFonts w:ascii="Arial" w:hAnsi="Arial" w:cs="Arial"/>
                <w:sz w:val="20"/>
                <w:szCs w:val="20"/>
              </w:rPr>
              <w:t xml:space="preserve">”), Spółka informuje, że: </w:t>
            </w:r>
          </w:p>
          <w:p w14:paraId="468BDB58" w14:textId="77777777" w:rsidR="005634FE" w:rsidRPr="005634FE" w:rsidRDefault="005634FE" w:rsidP="00571610">
            <w:pPr>
              <w:contextualSpacing/>
              <w:jc w:val="both"/>
              <w:rPr>
                <w:rFonts w:ascii="Arial" w:hAnsi="Arial" w:cs="Arial"/>
                <w:i/>
                <w:iCs/>
                <w:sz w:val="20"/>
                <w:szCs w:val="20"/>
              </w:rPr>
            </w:pPr>
          </w:p>
          <w:p w14:paraId="737CC561" w14:textId="76209D2D" w:rsidR="00AF64B6" w:rsidRPr="005634FE" w:rsidRDefault="00AF64B6" w:rsidP="00571610">
            <w:pPr>
              <w:contextualSpacing/>
              <w:jc w:val="both"/>
              <w:rPr>
                <w:rFonts w:ascii="Arial" w:hAnsi="Arial" w:cs="Arial"/>
                <w:i/>
                <w:iCs/>
                <w:sz w:val="20"/>
                <w:szCs w:val="20"/>
                <w:lang w:val="en-US"/>
              </w:rPr>
            </w:pPr>
            <w:r w:rsidRPr="005634FE">
              <w:rPr>
                <w:rFonts w:ascii="Arial" w:hAnsi="Arial" w:cs="Arial"/>
                <w:i/>
                <w:iCs/>
                <w:sz w:val="20"/>
                <w:szCs w:val="20"/>
                <w:lang w:val="en-US"/>
              </w:rPr>
              <w:t>This information is intended for</w:t>
            </w:r>
            <w:r w:rsidR="00C27D54" w:rsidRPr="005634FE">
              <w:rPr>
                <w:rFonts w:ascii="Arial" w:hAnsi="Arial" w:cs="Arial"/>
                <w:i/>
                <w:iCs/>
                <w:sz w:val="20"/>
                <w:szCs w:val="20"/>
                <w:lang w:val="en-US"/>
              </w:rPr>
              <w:t xml:space="preserve"> c</w:t>
            </w:r>
            <w:r w:rsidR="00D24EEE" w:rsidRPr="005634FE">
              <w:rPr>
                <w:rFonts w:ascii="Arial" w:hAnsi="Arial" w:cs="Arial"/>
                <w:i/>
                <w:iCs/>
                <w:sz w:val="20"/>
                <w:szCs w:val="20"/>
                <w:lang w:val="en-US"/>
              </w:rPr>
              <w:t>lients</w:t>
            </w:r>
            <w:r w:rsidR="00D62B81">
              <w:rPr>
                <w:rFonts w:ascii="Arial" w:hAnsi="Arial" w:cs="Arial"/>
                <w:i/>
                <w:iCs/>
                <w:sz w:val="20"/>
                <w:szCs w:val="20"/>
                <w:lang w:val="en-US"/>
              </w:rPr>
              <w:t xml:space="preserve"> or</w:t>
            </w:r>
            <w:r w:rsidR="00C27D54" w:rsidRPr="005634FE">
              <w:rPr>
                <w:rFonts w:ascii="Arial" w:hAnsi="Arial" w:cs="Arial"/>
                <w:i/>
                <w:iCs/>
                <w:sz w:val="20"/>
                <w:szCs w:val="20"/>
                <w:lang w:val="en-US"/>
              </w:rPr>
              <w:t xml:space="preserve"> </w:t>
            </w:r>
            <w:r w:rsidR="00387A03">
              <w:rPr>
                <w:rFonts w:ascii="Arial" w:hAnsi="Arial" w:cs="Arial"/>
                <w:i/>
                <w:iCs/>
                <w:sz w:val="20"/>
                <w:szCs w:val="20"/>
                <w:lang w:val="en-US"/>
              </w:rPr>
              <w:t xml:space="preserve">distributors, </w:t>
            </w:r>
            <w:r w:rsidR="00D62B81">
              <w:rPr>
                <w:rFonts w:ascii="Arial" w:hAnsi="Arial" w:cs="Arial"/>
                <w:i/>
                <w:iCs/>
                <w:sz w:val="20"/>
                <w:szCs w:val="20"/>
                <w:lang w:val="en-US"/>
              </w:rPr>
              <w:t xml:space="preserve">including </w:t>
            </w:r>
            <w:r w:rsidR="00C27D54" w:rsidRPr="005634FE">
              <w:rPr>
                <w:rFonts w:ascii="Arial" w:hAnsi="Arial" w:cs="Arial"/>
                <w:i/>
                <w:iCs/>
                <w:sz w:val="20"/>
                <w:szCs w:val="20"/>
                <w:lang w:val="en-US"/>
              </w:rPr>
              <w:t>their</w:t>
            </w:r>
            <w:r w:rsidRPr="005634FE">
              <w:rPr>
                <w:rFonts w:ascii="Arial" w:hAnsi="Arial" w:cs="Arial"/>
                <w:i/>
                <w:iCs/>
                <w:sz w:val="20"/>
                <w:szCs w:val="20"/>
                <w:lang w:val="en-US"/>
              </w:rPr>
              <w:t xml:space="preserve"> representatives and contact persons (hereinafter referred to as “</w:t>
            </w:r>
            <w:r w:rsidRPr="005634FE">
              <w:rPr>
                <w:rFonts w:ascii="Arial" w:hAnsi="Arial" w:cs="Arial"/>
                <w:b/>
                <w:bCs/>
                <w:i/>
                <w:iCs/>
                <w:sz w:val="20"/>
                <w:szCs w:val="20"/>
                <w:lang w:val="en-US"/>
              </w:rPr>
              <w:t>You</w:t>
            </w:r>
            <w:r w:rsidRPr="005634FE">
              <w:rPr>
                <w:rFonts w:ascii="Arial" w:hAnsi="Arial" w:cs="Arial"/>
                <w:i/>
                <w:iCs/>
                <w:sz w:val="20"/>
                <w:szCs w:val="20"/>
                <w:lang w:val="en-US"/>
              </w:rPr>
              <w:t xml:space="preserve">”) with whom </w:t>
            </w:r>
            <w:r w:rsidR="002D506F" w:rsidRPr="005634FE">
              <w:rPr>
                <w:rFonts w:ascii="Arial" w:hAnsi="Arial" w:cs="Arial"/>
                <w:b/>
                <w:bCs/>
                <w:i/>
                <w:iCs/>
                <w:sz w:val="20"/>
                <w:szCs w:val="20"/>
                <w:lang w:val="en-US"/>
              </w:rPr>
              <w:t xml:space="preserve">Banner Engineering Poland sp. z </w:t>
            </w:r>
            <w:proofErr w:type="spellStart"/>
            <w:r w:rsidR="002D506F" w:rsidRPr="005634FE">
              <w:rPr>
                <w:rFonts w:ascii="Arial" w:hAnsi="Arial" w:cs="Arial"/>
                <w:b/>
                <w:bCs/>
                <w:i/>
                <w:iCs/>
                <w:sz w:val="20"/>
                <w:szCs w:val="20"/>
                <w:lang w:val="en-US"/>
              </w:rPr>
              <w:t>o.o.</w:t>
            </w:r>
            <w:proofErr w:type="spellEnd"/>
            <w:r w:rsidR="002D506F" w:rsidRPr="005634FE">
              <w:rPr>
                <w:rFonts w:ascii="Arial" w:hAnsi="Arial" w:cs="Arial"/>
                <w:b/>
                <w:i/>
                <w:iCs/>
                <w:sz w:val="20"/>
                <w:szCs w:val="20"/>
                <w:lang w:val="en-US"/>
              </w:rPr>
              <w:t xml:space="preserve"> </w:t>
            </w:r>
            <w:r w:rsidR="002D506F" w:rsidRPr="005634FE">
              <w:rPr>
                <w:rFonts w:ascii="Arial" w:hAnsi="Arial" w:cs="Arial"/>
                <w:i/>
                <w:iCs/>
                <w:sz w:val="20"/>
                <w:szCs w:val="20"/>
                <w:lang w:val="en-US"/>
              </w:rPr>
              <w:t xml:space="preserve">with its registered office at the address: ul. </w:t>
            </w:r>
            <w:proofErr w:type="spellStart"/>
            <w:r w:rsidR="002D506F" w:rsidRPr="005634FE">
              <w:rPr>
                <w:rFonts w:ascii="Arial" w:hAnsi="Arial" w:cs="Arial"/>
                <w:i/>
                <w:iCs/>
                <w:sz w:val="20"/>
                <w:szCs w:val="20"/>
                <w:lang w:val="en-US"/>
              </w:rPr>
              <w:t>Towarowa</w:t>
            </w:r>
            <w:proofErr w:type="spellEnd"/>
            <w:r w:rsidR="002D506F" w:rsidRPr="005634FE">
              <w:rPr>
                <w:rFonts w:ascii="Arial" w:hAnsi="Arial" w:cs="Arial"/>
                <w:i/>
                <w:iCs/>
                <w:sz w:val="20"/>
                <w:szCs w:val="20"/>
                <w:lang w:val="en-US"/>
              </w:rPr>
              <w:t xml:space="preserve"> 28, 00-839 Warsaw </w:t>
            </w:r>
            <w:r w:rsidR="00FB36F0" w:rsidRPr="005634FE">
              <w:rPr>
                <w:rFonts w:ascii="Arial" w:hAnsi="Arial" w:cs="Arial"/>
                <w:i/>
                <w:iCs/>
                <w:sz w:val="20"/>
                <w:szCs w:val="20"/>
                <w:lang w:val="en-US"/>
              </w:rPr>
              <w:t>(“</w:t>
            </w:r>
            <w:r w:rsidR="002D506F" w:rsidRPr="005634FE">
              <w:rPr>
                <w:rFonts w:ascii="Arial" w:hAnsi="Arial" w:cs="Arial"/>
                <w:b/>
                <w:bCs/>
                <w:i/>
                <w:iCs/>
                <w:sz w:val="20"/>
                <w:szCs w:val="20"/>
                <w:lang w:val="en-US"/>
              </w:rPr>
              <w:t>Company</w:t>
            </w:r>
            <w:r w:rsidR="00FB36F0" w:rsidRPr="005634FE">
              <w:rPr>
                <w:rFonts w:ascii="Arial" w:hAnsi="Arial" w:cs="Arial"/>
                <w:i/>
                <w:iCs/>
                <w:sz w:val="20"/>
                <w:szCs w:val="20"/>
                <w:lang w:val="en-US"/>
              </w:rPr>
              <w:t xml:space="preserve">”) </w:t>
            </w:r>
            <w:r w:rsidRPr="005634FE">
              <w:rPr>
                <w:rFonts w:ascii="Arial" w:hAnsi="Arial" w:cs="Arial"/>
                <w:i/>
                <w:iCs/>
                <w:sz w:val="20"/>
                <w:szCs w:val="20"/>
                <w:lang w:val="en-US"/>
              </w:rPr>
              <w:t>enters into an agreement(“</w:t>
            </w:r>
            <w:r w:rsidRPr="005634FE">
              <w:rPr>
                <w:rFonts w:ascii="Arial" w:hAnsi="Arial" w:cs="Arial"/>
                <w:b/>
                <w:bCs/>
                <w:i/>
                <w:iCs/>
                <w:sz w:val="20"/>
                <w:szCs w:val="20"/>
                <w:lang w:val="en-US"/>
              </w:rPr>
              <w:t>Agreement</w:t>
            </w:r>
            <w:r w:rsidRPr="005634FE">
              <w:rPr>
                <w:rFonts w:ascii="Arial" w:hAnsi="Arial" w:cs="Arial"/>
                <w:i/>
                <w:iCs/>
                <w:sz w:val="20"/>
                <w:szCs w:val="20"/>
                <w:lang w:val="en-US"/>
              </w:rPr>
              <w:t>”).</w:t>
            </w:r>
            <w:r w:rsidR="00571610" w:rsidRPr="005634FE">
              <w:rPr>
                <w:rFonts w:ascii="Arial" w:hAnsi="Arial" w:cs="Arial"/>
                <w:i/>
                <w:iCs/>
                <w:sz w:val="20"/>
                <w:szCs w:val="20"/>
                <w:lang w:val="en-US"/>
              </w:rPr>
              <w:t xml:space="preserve"> </w:t>
            </w:r>
            <w:r w:rsidRPr="005634FE">
              <w:rPr>
                <w:rFonts w:ascii="Arial" w:hAnsi="Arial" w:cs="Arial"/>
                <w:i/>
                <w:iCs/>
                <w:sz w:val="20"/>
                <w:szCs w:val="20"/>
                <w:lang w:val="en-US"/>
              </w:rPr>
              <w:t xml:space="preserve">Due to the fact that the </w:t>
            </w:r>
            <w:r w:rsidR="00E53B2E" w:rsidRPr="005634FE">
              <w:rPr>
                <w:rFonts w:ascii="Arial" w:hAnsi="Arial" w:cs="Arial"/>
                <w:i/>
                <w:iCs/>
                <w:sz w:val="20"/>
                <w:szCs w:val="20"/>
                <w:lang w:val="en-US"/>
              </w:rPr>
              <w:t xml:space="preserve">conclusion and </w:t>
            </w:r>
            <w:r w:rsidRPr="005634FE">
              <w:rPr>
                <w:rFonts w:ascii="Arial" w:hAnsi="Arial" w:cs="Arial"/>
                <w:i/>
                <w:iCs/>
                <w:sz w:val="20"/>
                <w:szCs w:val="20"/>
                <w:lang w:val="en-US"/>
              </w:rPr>
              <w:t xml:space="preserve">performance of the Agreement will involve the processing of personal data of the above-mentioned persons by </w:t>
            </w:r>
            <w:r w:rsidR="002D506F" w:rsidRPr="005634FE">
              <w:rPr>
                <w:rFonts w:ascii="Arial" w:hAnsi="Arial" w:cs="Arial"/>
                <w:i/>
                <w:iCs/>
                <w:sz w:val="20"/>
                <w:szCs w:val="20"/>
                <w:lang w:val="en-US"/>
              </w:rPr>
              <w:t>the Company</w:t>
            </w:r>
            <w:r w:rsidRPr="005634FE">
              <w:rPr>
                <w:rFonts w:ascii="Arial" w:hAnsi="Arial" w:cs="Arial"/>
                <w:i/>
                <w:iCs/>
                <w:sz w:val="20"/>
                <w:szCs w:val="20"/>
                <w:lang w:val="en-US"/>
              </w:rPr>
              <w:t>, in accordance with Regulation (EU) 2016/679 of the European Parliament and of the Council of April 27, 2016 on the protection of natural persons with regard to the processing of personal data and on the free movement of such data, and repealing Directive 95/46/EC (“</w:t>
            </w:r>
            <w:r w:rsidRPr="005634FE">
              <w:rPr>
                <w:rFonts w:ascii="Arial" w:hAnsi="Arial" w:cs="Arial"/>
                <w:b/>
                <w:bCs/>
                <w:i/>
                <w:iCs/>
                <w:sz w:val="20"/>
                <w:szCs w:val="20"/>
                <w:lang w:val="en-US"/>
              </w:rPr>
              <w:t>GDPR</w:t>
            </w:r>
            <w:r w:rsidRPr="005634FE">
              <w:rPr>
                <w:rFonts w:ascii="Arial" w:hAnsi="Arial" w:cs="Arial"/>
                <w:i/>
                <w:iCs/>
                <w:sz w:val="20"/>
                <w:szCs w:val="20"/>
                <w:lang w:val="en-US"/>
              </w:rPr>
              <w:t xml:space="preserve">”), </w:t>
            </w:r>
            <w:r w:rsidR="000772C9" w:rsidRPr="005634FE">
              <w:rPr>
                <w:rFonts w:ascii="Arial" w:hAnsi="Arial" w:cs="Arial"/>
                <w:i/>
                <w:iCs/>
                <w:sz w:val="20"/>
                <w:szCs w:val="20"/>
                <w:lang w:val="en-US"/>
              </w:rPr>
              <w:t xml:space="preserve">the </w:t>
            </w:r>
            <w:r w:rsidR="002D506F" w:rsidRPr="005634FE">
              <w:rPr>
                <w:rFonts w:ascii="Arial" w:hAnsi="Arial" w:cs="Arial"/>
                <w:i/>
                <w:iCs/>
                <w:sz w:val="20"/>
                <w:szCs w:val="20"/>
                <w:lang w:val="en-US"/>
              </w:rPr>
              <w:t>Company</w:t>
            </w:r>
            <w:r w:rsidRPr="005634FE">
              <w:rPr>
                <w:rFonts w:ascii="Arial" w:hAnsi="Arial" w:cs="Arial"/>
                <w:b/>
                <w:bCs/>
                <w:i/>
                <w:iCs/>
                <w:sz w:val="20"/>
                <w:szCs w:val="20"/>
                <w:lang w:val="en-US"/>
              </w:rPr>
              <w:t xml:space="preserve"> </w:t>
            </w:r>
            <w:r w:rsidRPr="005634FE">
              <w:rPr>
                <w:rFonts w:ascii="Arial" w:hAnsi="Arial" w:cs="Arial"/>
                <w:i/>
                <w:iCs/>
                <w:sz w:val="20"/>
                <w:szCs w:val="20"/>
                <w:lang w:val="en-US"/>
              </w:rPr>
              <w:t xml:space="preserve">informs that: </w:t>
            </w:r>
          </w:p>
          <w:p w14:paraId="02EAE759" w14:textId="53868474" w:rsidR="00AF64B6" w:rsidRPr="002D5022" w:rsidRDefault="00AF64B6" w:rsidP="00571610">
            <w:pPr>
              <w:contextualSpacing/>
              <w:jc w:val="both"/>
              <w:rPr>
                <w:rFonts w:ascii="Arial" w:hAnsi="Arial" w:cs="Arial"/>
                <w:sz w:val="20"/>
                <w:szCs w:val="20"/>
                <w:lang w:val="en-US"/>
              </w:rPr>
            </w:pPr>
          </w:p>
        </w:tc>
      </w:tr>
      <w:tr w:rsidR="005E5D63" w:rsidRPr="00FD2903" w14:paraId="6E64C51B" w14:textId="77777777" w:rsidTr="00C27D54">
        <w:trPr>
          <w:trHeight w:val="626"/>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57A2382" w14:textId="77777777" w:rsidR="007F4F9C" w:rsidRPr="005634FE" w:rsidRDefault="007F4F9C" w:rsidP="00571610">
            <w:pPr>
              <w:autoSpaceDE w:val="0"/>
              <w:autoSpaceDN w:val="0"/>
              <w:adjustRightInd w:val="0"/>
              <w:contextualSpacing/>
              <w:jc w:val="center"/>
              <w:rPr>
                <w:rFonts w:ascii="Arial" w:hAnsi="Arial" w:cs="Arial"/>
                <w:sz w:val="20"/>
                <w:szCs w:val="20"/>
                <w:lang w:val="en-US"/>
              </w:rPr>
            </w:pPr>
          </w:p>
          <w:p w14:paraId="60050888" w14:textId="77777777" w:rsidR="005634FE" w:rsidRPr="005D2CDA" w:rsidRDefault="005634FE" w:rsidP="005634FE">
            <w:pPr>
              <w:autoSpaceDE w:val="0"/>
              <w:autoSpaceDN w:val="0"/>
              <w:adjustRightInd w:val="0"/>
              <w:spacing w:before="120" w:after="120" w:line="264" w:lineRule="auto"/>
              <w:jc w:val="center"/>
              <w:rPr>
                <w:rFonts w:ascii="Arial" w:hAnsi="Arial" w:cs="Arial"/>
                <w:sz w:val="20"/>
                <w:szCs w:val="20"/>
                <w:lang w:val="en-US"/>
              </w:rPr>
            </w:pPr>
            <w:r w:rsidRPr="005D2CDA">
              <w:rPr>
                <w:rFonts w:ascii="Arial" w:hAnsi="Arial" w:cs="Arial"/>
                <w:sz w:val="20"/>
                <w:szCs w:val="20"/>
                <w:lang w:val="en-US"/>
              </w:rPr>
              <w:t xml:space="preserve">Administrator </w:t>
            </w:r>
            <w:proofErr w:type="spellStart"/>
            <w:r w:rsidRPr="005D2CDA">
              <w:rPr>
                <w:rFonts w:ascii="Arial" w:hAnsi="Arial" w:cs="Arial"/>
                <w:sz w:val="20"/>
                <w:szCs w:val="20"/>
                <w:lang w:val="en-US"/>
              </w:rPr>
              <w:t>Danych</w:t>
            </w:r>
            <w:proofErr w:type="spellEnd"/>
          </w:p>
          <w:p w14:paraId="393C7944" w14:textId="77777777" w:rsidR="005634FE" w:rsidRPr="005634FE" w:rsidRDefault="005634FE" w:rsidP="00C27D54">
            <w:pPr>
              <w:autoSpaceDE w:val="0"/>
              <w:autoSpaceDN w:val="0"/>
              <w:adjustRightInd w:val="0"/>
              <w:contextualSpacing/>
              <w:jc w:val="center"/>
              <w:rPr>
                <w:rFonts w:ascii="Arial" w:hAnsi="Arial" w:cs="Arial"/>
                <w:sz w:val="20"/>
                <w:szCs w:val="20"/>
                <w:lang w:val="en-US"/>
              </w:rPr>
            </w:pPr>
          </w:p>
          <w:p w14:paraId="75B7CDF5" w14:textId="6A863217" w:rsidR="005E5D63" w:rsidRPr="005634FE" w:rsidRDefault="00745FBF" w:rsidP="00C27D54">
            <w:pPr>
              <w:autoSpaceDE w:val="0"/>
              <w:autoSpaceDN w:val="0"/>
              <w:adjustRightInd w:val="0"/>
              <w:contextualSpacing/>
              <w:jc w:val="center"/>
              <w:rPr>
                <w:rFonts w:ascii="Arial" w:hAnsi="Arial" w:cs="Arial"/>
                <w:i/>
                <w:iCs/>
                <w:sz w:val="20"/>
                <w:szCs w:val="20"/>
                <w:lang w:val="en-US"/>
              </w:rPr>
            </w:pPr>
            <w:r w:rsidRPr="005634FE">
              <w:rPr>
                <w:rFonts w:ascii="Arial" w:hAnsi="Arial" w:cs="Arial"/>
                <w:i/>
                <w:iCs/>
                <w:sz w:val="20"/>
                <w:szCs w:val="20"/>
                <w:lang w:val="en-US"/>
              </w:rPr>
              <w:t>Controller of Data</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9B37D74" w14:textId="45E07BD8" w:rsidR="005634FE" w:rsidRDefault="005634FE" w:rsidP="00571610">
            <w:pPr>
              <w:contextualSpacing/>
              <w:jc w:val="both"/>
              <w:rPr>
                <w:rFonts w:ascii="Arial" w:hAnsi="Arial" w:cs="Arial"/>
                <w:sz w:val="20"/>
                <w:szCs w:val="20"/>
              </w:rPr>
            </w:pPr>
            <w:r w:rsidRPr="005634FE">
              <w:rPr>
                <w:rFonts w:ascii="Arial" w:hAnsi="Arial" w:cs="Arial"/>
                <w:sz w:val="20"/>
                <w:szCs w:val="20"/>
              </w:rPr>
              <w:t>Spółka, adres e-mail: PL.RODO@bannerengineering.com („</w:t>
            </w:r>
            <w:r w:rsidRPr="005634FE">
              <w:rPr>
                <w:rFonts w:ascii="Arial" w:hAnsi="Arial" w:cs="Arial"/>
                <w:b/>
                <w:bCs/>
                <w:sz w:val="20"/>
                <w:szCs w:val="20"/>
              </w:rPr>
              <w:t>Administrator</w:t>
            </w:r>
            <w:r w:rsidRPr="005634FE">
              <w:rPr>
                <w:rFonts w:ascii="Arial" w:hAnsi="Arial" w:cs="Arial"/>
                <w:sz w:val="20"/>
                <w:szCs w:val="20"/>
              </w:rPr>
              <w:t>”) jest administratorem Państwa danych osobowych („</w:t>
            </w:r>
            <w:r w:rsidRPr="005634FE">
              <w:rPr>
                <w:rFonts w:ascii="Arial" w:hAnsi="Arial" w:cs="Arial"/>
                <w:b/>
                <w:bCs/>
                <w:sz w:val="20"/>
                <w:szCs w:val="20"/>
              </w:rPr>
              <w:t>Dane</w:t>
            </w:r>
            <w:r w:rsidRPr="005634FE">
              <w:rPr>
                <w:rFonts w:ascii="Arial" w:hAnsi="Arial" w:cs="Arial"/>
                <w:sz w:val="20"/>
                <w:szCs w:val="20"/>
              </w:rPr>
              <w:t>”). W sprawach związanych z Danymi prosimy o kontakt z Administratorem pod adresem siedziby lub adresem e-mail.</w:t>
            </w:r>
          </w:p>
          <w:p w14:paraId="574B77E9" w14:textId="77777777" w:rsidR="005634FE" w:rsidRPr="005634FE" w:rsidRDefault="005634FE" w:rsidP="00571610">
            <w:pPr>
              <w:contextualSpacing/>
              <w:jc w:val="both"/>
              <w:rPr>
                <w:rFonts w:ascii="Arial" w:hAnsi="Arial" w:cs="Arial"/>
                <w:i/>
                <w:iCs/>
                <w:sz w:val="20"/>
                <w:szCs w:val="20"/>
              </w:rPr>
            </w:pPr>
          </w:p>
          <w:p w14:paraId="276525B8" w14:textId="04A00383" w:rsidR="005E5D63" w:rsidRPr="005634FE" w:rsidRDefault="000772C9" w:rsidP="00571610">
            <w:pPr>
              <w:contextualSpacing/>
              <w:jc w:val="both"/>
              <w:rPr>
                <w:rFonts w:ascii="Arial" w:hAnsi="Arial" w:cs="Arial"/>
                <w:i/>
                <w:iCs/>
                <w:sz w:val="20"/>
                <w:szCs w:val="20"/>
                <w:lang w:val="en-GB"/>
              </w:rPr>
            </w:pPr>
            <w:r w:rsidRPr="005634FE">
              <w:rPr>
                <w:rFonts w:ascii="Arial" w:hAnsi="Arial" w:cs="Arial"/>
                <w:i/>
                <w:iCs/>
                <w:sz w:val="20"/>
                <w:szCs w:val="20"/>
                <w:lang w:val="en-GB"/>
              </w:rPr>
              <w:t>The Company</w:t>
            </w:r>
            <w:r w:rsidR="007F4F9C" w:rsidRPr="005634FE">
              <w:rPr>
                <w:rFonts w:ascii="Arial" w:hAnsi="Arial" w:cs="Arial"/>
                <w:i/>
                <w:iCs/>
                <w:sz w:val="20"/>
                <w:szCs w:val="20"/>
                <w:lang w:val="en-GB"/>
              </w:rPr>
              <w:t xml:space="preserve">, email address: </w:t>
            </w:r>
            <w:proofErr w:type="gramStart"/>
            <w:r w:rsidR="00C27D54" w:rsidRPr="005634FE">
              <w:rPr>
                <w:rFonts w:ascii="Arial" w:hAnsi="Arial" w:cs="Arial"/>
                <w:i/>
                <w:iCs/>
                <w:sz w:val="20"/>
                <w:szCs w:val="20"/>
                <w:lang w:val="en-GB"/>
              </w:rPr>
              <w:t>PL.RODO@bannerengineering.com</w:t>
            </w:r>
            <w:r w:rsidR="007F4F9C" w:rsidRPr="005634FE">
              <w:rPr>
                <w:rFonts w:ascii="Arial" w:hAnsi="Arial" w:cs="Arial"/>
                <w:i/>
                <w:iCs/>
                <w:sz w:val="20"/>
                <w:szCs w:val="20"/>
                <w:lang w:val="en-GB"/>
              </w:rPr>
              <w:t>,</w:t>
            </w:r>
            <w:r w:rsidR="002D506F" w:rsidRPr="005634FE">
              <w:rPr>
                <w:rFonts w:ascii="Arial" w:hAnsi="Arial" w:cs="Arial"/>
                <w:i/>
                <w:iCs/>
                <w:sz w:val="20"/>
                <w:szCs w:val="20"/>
                <w:lang w:val="en-GB"/>
              </w:rPr>
              <w:t>(</w:t>
            </w:r>
            <w:proofErr w:type="gramEnd"/>
            <w:r w:rsidR="002D506F" w:rsidRPr="005634FE">
              <w:rPr>
                <w:rFonts w:ascii="Arial" w:hAnsi="Arial" w:cs="Arial"/>
                <w:i/>
                <w:iCs/>
                <w:sz w:val="20"/>
                <w:szCs w:val="20"/>
                <w:lang w:val="en-GB"/>
              </w:rPr>
              <w:t>„</w:t>
            </w:r>
            <w:r w:rsidR="002D506F" w:rsidRPr="005634FE">
              <w:rPr>
                <w:rFonts w:ascii="Arial" w:hAnsi="Arial" w:cs="Arial"/>
                <w:b/>
                <w:bCs/>
                <w:i/>
                <w:iCs/>
                <w:sz w:val="20"/>
                <w:szCs w:val="20"/>
                <w:lang w:val="en-GB"/>
              </w:rPr>
              <w:t>Controller</w:t>
            </w:r>
            <w:r w:rsidR="002D506F" w:rsidRPr="005634FE">
              <w:rPr>
                <w:rFonts w:ascii="Arial" w:hAnsi="Arial" w:cs="Arial"/>
                <w:i/>
                <w:iCs/>
                <w:sz w:val="20"/>
                <w:szCs w:val="20"/>
                <w:lang w:val="en-GB"/>
              </w:rPr>
              <w:t xml:space="preserve">”) </w:t>
            </w:r>
            <w:r w:rsidR="00AF64B6" w:rsidRPr="005634FE">
              <w:rPr>
                <w:rFonts w:ascii="Arial" w:hAnsi="Arial" w:cs="Arial"/>
                <w:i/>
                <w:iCs/>
                <w:sz w:val="20"/>
                <w:szCs w:val="20"/>
                <w:lang w:val="en-GB"/>
              </w:rPr>
              <w:t>is the controller of Your personal data („</w:t>
            </w:r>
            <w:r w:rsidR="00AF64B6" w:rsidRPr="005634FE">
              <w:rPr>
                <w:rFonts w:ascii="Arial" w:hAnsi="Arial" w:cs="Arial"/>
                <w:b/>
                <w:bCs/>
                <w:i/>
                <w:iCs/>
                <w:sz w:val="20"/>
                <w:szCs w:val="20"/>
                <w:lang w:val="en-GB"/>
              </w:rPr>
              <w:t>Data</w:t>
            </w:r>
            <w:r w:rsidR="00AF64B6" w:rsidRPr="005634FE">
              <w:rPr>
                <w:rFonts w:ascii="Arial" w:hAnsi="Arial" w:cs="Arial"/>
                <w:i/>
                <w:iCs/>
                <w:sz w:val="20"/>
                <w:szCs w:val="20"/>
                <w:lang w:val="en-GB"/>
              </w:rPr>
              <w:t>”). In matters related to Data, please contact the Controller at the address of its seat or email address.</w:t>
            </w:r>
            <w:hyperlink r:id="rId5" w:history="1"/>
          </w:p>
        </w:tc>
      </w:tr>
      <w:tr w:rsidR="005E5D63" w:rsidRPr="00FD2903" w14:paraId="77B49088" w14:textId="77777777" w:rsidTr="00C14283">
        <w:trPr>
          <w:trHeight w:val="983"/>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3857C2" w14:textId="77777777" w:rsidR="007F4F9C" w:rsidRPr="005634FE" w:rsidRDefault="007F4F9C" w:rsidP="00571610">
            <w:pPr>
              <w:autoSpaceDE w:val="0"/>
              <w:autoSpaceDN w:val="0"/>
              <w:adjustRightInd w:val="0"/>
              <w:contextualSpacing/>
              <w:jc w:val="center"/>
              <w:rPr>
                <w:rFonts w:ascii="Arial" w:hAnsi="Arial" w:cs="Arial"/>
                <w:sz w:val="20"/>
                <w:szCs w:val="20"/>
                <w:lang w:val="en-US"/>
              </w:rPr>
            </w:pPr>
          </w:p>
          <w:p w14:paraId="16488650" w14:textId="77777777" w:rsidR="005634FE" w:rsidRPr="005634FE" w:rsidRDefault="005634FE" w:rsidP="005634FE">
            <w:pPr>
              <w:autoSpaceDE w:val="0"/>
              <w:autoSpaceDN w:val="0"/>
              <w:adjustRightInd w:val="0"/>
              <w:spacing w:before="120" w:after="120" w:line="264" w:lineRule="auto"/>
              <w:jc w:val="center"/>
              <w:rPr>
                <w:rFonts w:ascii="Arial" w:hAnsi="Arial" w:cs="Arial"/>
                <w:sz w:val="20"/>
                <w:szCs w:val="20"/>
                <w:lang w:val="en-US"/>
              </w:rPr>
            </w:pPr>
            <w:r w:rsidRPr="005634FE">
              <w:rPr>
                <w:rFonts w:ascii="Arial" w:hAnsi="Arial" w:cs="Arial"/>
                <w:sz w:val="20"/>
                <w:szCs w:val="20"/>
                <w:lang w:val="en-US"/>
              </w:rPr>
              <w:t xml:space="preserve">Cel </w:t>
            </w:r>
            <w:proofErr w:type="spellStart"/>
            <w:r w:rsidRPr="005634FE">
              <w:rPr>
                <w:rFonts w:ascii="Arial" w:hAnsi="Arial" w:cs="Arial"/>
                <w:sz w:val="20"/>
                <w:szCs w:val="20"/>
                <w:lang w:val="en-US"/>
              </w:rPr>
              <w:t>i</w:t>
            </w:r>
            <w:proofErr w:type="spellEnd"/>
            <w:r w:rsidRPr="005634FE">
              <w:rPr>
                <w:rFonts w:ascii="Arial" w:hAnsi="Arial" w:cs="Arial"/>
                <w:sz w:val="20"/>
                <w:szCs w:val="20"/>
                <w:lang w:val="en-US"/>
              </w:rPr>
              <w:t xml:space="preserve"> </w:t>
            </w:r>
            <w:proofErr w:type="spellStart"/>
            <w:r w:rsidRPr="005634FE">
              <w:rPr>
                <w:rFonts w:ascii="Arial" w:hAnsi="Arial" w:cs="Arial"/>
                <w:sz w:val="20"/>
                <w:szCs w:val="20"/>
                <w:lang w:val="en-US"/>
              </w:rPr>
              <w:t>podstawa</w:t>
            </w:r>
            <w:proofErr w:type="spellEnd"/>
            <w:r w:rsidRPr="005634FE">
              <w:rPr>
                <w:rFonts w:ascii="Arial" w:hAnsi="Arial" w:cs="Arial"/>
                <w:sz w:val="20"/>
                <w:szCs w:val="20"/>
                <w:lang w:val="en-US"/>
              </w:rPr>
              <w:t xml:space="preserve"> </w:t>
            </w:r>
            <w:proofErr w:type="spellStart"/>
            <w:r w:rsidRPr="005634FE">
              <w:rPr>
                <w:rFonts w:ascii="Arial" w:hAnsi="Arial" w:cs="Arial"/>
                <w:sz w:val="20"/>
                <w:szCs w:val="20"/>
                <w:lang w:val="en-US"/>
              </w:rPr>
              <w:t>przetwarzania</w:t>
            </w:r>
            <w:proofErr w:type="spellEnd"/>
          </w:p>
          <w:p w14:paraId="1D09A696" w14:textId="77777777" w:rsidR="005634FE" w:rsidRDefault="005634FE" w:rsidP="00571610">
            <w:pPr>
              <w:autoSpaceDE w:val="0"/>
              <w:autoSpaceDN w:val="0"/>
              <w:adjustRightInd w:val="0"/>
              <w:contextualSpacing/>
              <w:jc w:val="center"/>
              <w:rPr>
                <w:rFonts w:ascii="Arial" w:hAnsi="Arial" w:cs="Arial"/>
                <w:sz w:val="20"/>
                <w:szCs w:val="20"/>
                <w:lang w:val="en-US"/>
              </w:rPr>
            </w:pPr>
          </w:p>
          <w:p w14:paraId="2632280E" w14:textId="7AFB7D7A" w:rsidR="00745FBF" w:rsidRPr="005634FE" w:rsidRDefault="00745FBF" w:rsidP="00571610">
            <w:pPr>
              <w:autoSpaceDE w:val="0"/>
              <w:autoSpaceDN w:val="0"/>
              <w:adjustRightInd w:val="0"/>
              <w:contextualSpacing/>
              <w:jc w:val="center"/>
              <w:rPr>
                <w:rFonts w:ascii="Arial" w:hAnsi="Arial" w:cs="Arial"/>
                <w:i/>
                <w:iCs/>
                <w:sz w:val="20"/>
                <w:szCs w:val="20"/>
                <w:lang w:val="en-US"/>
              </w:rPr>
            </w:pPr>
            <w:r w:rsidRPr="005634FE">
              <w:rPr>
                <w:rFonts w:ascii="Arial" w:hAnsi="Arial" w:cs="Arial"/>
                <w:i/>
                <w:iCs/>
                <w:sz w:val="20"/>
                <w:szCs w:val="20"/>
                <w:lang w:val="en-US"/>
              </w:rPr>
              <w:t>Purpose and grounds for processing</w:t>
            </w:r>
          </w:p>
          <w:p w14:paraId="010A224B" w14:textId="77777777" w:rsidR="005E5D63" w:rsidRPr="005634FE" w:rsidRDefault="005E5D63" w:rsidP="00571610">
            <w:pPr>
              <w:autoSpaceDE w:val="0"/>
              <w:autoSpaceDN w:val="0"/>
              <w:adjustRightInd w:val="0"/>
              <w:contextualSpacing/>
              <w:jc w:val="center"/>
              <w:rPr>
                <w:rFonts w:ascii="Arial" w:hAnsi="Arial" w:cs="Arial"/>
                <w:sz w:val="20"/>
                <w:szCs w:val="20"/>
                <w:lang w:val="en-GB"/>
              </w:rPr>
            </w:pP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682D258" w14:textId="77777777" w:rsidR="005634FE" w:rsidRPr="00387A03" w:rsidRDefault="005634FE" w:rsidP="005634FE">
            <w:pPr>
              <w:contextualSpacing/>
              <w:jc w:val="both"/>
              <w:rPr>
                <w:rFonts w:ascii="Arial" w:hAnsi="Arial" w:cs="Arial"/>
                <w:sz w:val="20"/>
                <w:szCs w:val="20"/>
              </w:rPr>
            </w:pPr>
            <w:r w:rsidRPr="00387A03">
              <w:rPr>
                <w:rFonts w:ascii="Arial" w:hAnsi="Arial" w:cs="Arial"/>
                <w:sz w:val="20"/>
                <w:szCs w:val="20"/>
              </w:rPr>
              <w:t>Dane będą przetwarzane przez Administratora:</w:t>
            </w:r>
          </w:p>
          <w:p w14:paraId="53CC4B1D" w14:textId="77777777" w:rsidR="005634FE" w:rsidRPr="00387A03" w:rsidRDefault="005634FE" w:rsidP="005634FE">
            <w:pPr>
              <w:pStyle w:val="Akapitzlist"/>
              <w:numPr>
                <w:ilvl w:val="0"/>
                <w:numId w:val="7"/>
              </w:numPr>
              <w:ind w:left="740" w:hanging="425"/>
              <w:jc w:val="both"/>
              <w:rPr>
                <w:rFonts w:ascii="Arial" w:hAnsi="Arial" w:cs="Arial"/>
                <w:sz w:val="20"/>
                <w:szCs w:val="20"/>
              </w:rPr>
            </w:pPr>
            <w:r w:rsidRPr="00F44A1B">
              <w:rPr>
                <w:rFonts w:ascii="Arial" w:hAnsi="Arial" w:cs="Arial"/>
                <w:b/>
                <w:bCs/>
                <w:sz w:val="20"/>
                <w:szCs w:val="20"/>
              </w:rPr>
              <w:t>w celach związanych z zawarciem Umowy i weryfikacją reprezentacji stron Umowy</w:t>
            </w:r>
            <w:r w:rsidRPr="00387A03">
              <w:rPr>
                <w:rFonts w:ascii="Arial" w:hAnsi="Arial" w:cs="Arial"/>
                <w:sz w:val="20"/>
                <w:szCs w:val="20"/>
              </w:rPr>
              <w:t xml:space="preserve"> (w odniesieniu do osób fizycznych reprezentujących strony Umowy) – podstawą prawną przetwarzania jest art. 6 ust. 1 lit. f) RODO, tj. prawnie uzasadniony interes Administratora polegający na prawie do weryfikacji tożsamości osoby fizycznej reprezentującej stronę Umowy, oraz w odniesieniu do przetwarzania Danych w celach związanych z zawarciem Umowy z osobą fizyczną – podstawą prawną przetwarzania jest art. 6 ust. 1 lit. b) RODO – konieczność wykonania umowy, której stroną jest osoba, której dane dotyczą, lub podjęcia działań na żądanie osoby, której dane dotyczą, przed zawarciem umowy;</w:t>
            </w:r>
          </w:p>
          <w:p w14:paraId="5F6A8CDF" w14:textId="299F1600" w:rsidR="005634FE" w:rsidRPr="00387A03" w:rsidRDefault="005634FE" w:rsidP="005634FE">
            <w:pPr>
              <w:pStyle w:val="Akapitzlist"/>
              <w:numPr>
                <w:ilvl w:val="0"/>
                <w:numId w:val="7"/>
              </w:numPr>
              <w:ind w:left="740" w:hanging="425"/>
              <w:jc w:val="both"/>
              <w:rPr>
                <w:rFonts w:ascii="Arial" w:hAnsi="Arial" w:cs="Arial"/>
                <w:sz w:val="20"/>
                <w:szCs w:val="20"/>
              </w:rPr>
            </w:pPr>
            <w:r w:rsidRPr="00F44A1B">
              <w:rPr>
                <w:rFonts w:ascii="Arial" w:hAnsi="Arial" w:cs="Arial"/>
                <w:b/>
                <w:bCs/>
                <w:sz w:val="20"/>
                <w:szCs w:val="20"/>
              </w:rPr>
              <w:t>do celów związanych z wykonaniem Umowy</w:t>
            </w:r>
            <w:r w:rsidRPr="00387A03">
              <w:rPr>
                <w:rFonts w:ascii="Arial" w:hAnsi="Arial" w:cs="Arial"/>
                <w:sz w:val="20"/>
                <w:szCs w:val="20"/>
              </w:rPr>
              <w:t xml:space="preserve"> (w odniesieniu do innych osób fizycznych wykonujących Umowę, np. osób kontaktowych) - podstawą prawną przetwarzania jest art. 6 ust. 1 lit. f) RODO, tj. prawnie uzasadniony interes administratora polegający na prawidłowym wykonaniu umowy lub w odniesieniu do zawarcia Umowy z osobą fizyczną - podstawą prawną przetwarzania jest art. 6 ust. 1 lit. b) RODO - konieczność wykonania umowy, której stroną jest osoba, której dane dotyczą;</w:t>
            </w:r>
          </w:p>
          <w:p w14:paraId="15AB3216" w14:textId="77777777" w:rsidR="005634FE" w:rsidRPr="00387A03" w:rsidRDefault="005634FE" w:rsidP="005634FE">
            <w:pPr>
              <w:pStyle w:val="Akapitzlist"/>
              <w:numPr>
                <w:ilvl w:val="0"/>
                <w:numId w:val="7"/>
              </w:numPr>
              <w:ind w:left="740" w:hanging="425"/>
              <w:jc w:val="both"/>
              <w:rPr>
                <w:rFonts w:ascii="Arial" w:hAnsi="Arial" w:cs="Arial"/>
                <w:sz w:val="20"/>
                <w:szCs w:val="20"/>
              </w:rPr>
            </w:pPr>
            <w:r w:rsidRPr="00F44A1B">
              <w:rPr>
                <w:rFonts w:ascii="Arial" w:hAnsi="Arial" w:cs="Arial"/>
                <w:b/>
                <w:bCs/>
                <w:sz w:val="20"/>
                <w:szCs w:val="20"/>
              </w:rPr>
              <w:t>w celach związanych z zarządzaniem Umową</w:t>
            </w:r>
            <w:r w:rsidRPr="00387A03">
              <w:rPr>
                <w:rFonts w:ascii="Arial" w:hAnsi="Arial" w:cs="Arial"/>
                <w:sz w:val="20"/>
                <w:szCs w:val="20"/>
              </w:rPr>
              <w:t xml:space="preserve"> - podstawą prawną przetwarzania jest art. 6 ust. 1 lit. f) RODO, tj. prawnie uzasadniony interes Administratora polegający na sprawnym zarządzaniu Umową;</w:t>
            </w:r>
          </w:p>
          <w:p w14:paraId="63AD3F1F" w14:textId="77777777" w:rsidR="005634FE" w:rsidRPr="00387A03" w:rsidRDefault="005634FE" w:rsidP="005634FE">
            <w:pPr>
              <w:pStyle w:val="Akapitzlist"/>
              <w:numPr>
                <w:ilvl w:val="0"/>
                <w:numId w:val="7"/>
              </w:numPr>
              <w:ind w:left="740" w:hanging="425"/>
              <w:jc w:val="both"/>
              <w:rPr>
                <w:rFonts w:ascii="Arial" w:hAnsi="Arial" w:cs="Arial"/>
                <w:sz w:val="20"/>
                <w:szCs w:val="20"/>
              </w:rPr>
            </w:pPr>
            <w:r w:rsidRPr="00F44A1B">
              <w:rPr>
                <w:rFonts w:ascii="Arial" w:hAnsi="Arial" w:cs="Arial"/>
                <w:b/>
                <w:bCs/>
                <w:sz w:val="20"/>
                <w:szCs w:val="20"/>
              </w:rPr>
              <w:t>w celach związanych z obroną przed roszczeniami, ustalaniem roszczeń i dochodzeniem roszczeń</w:t>
            </w:r>
            <w:r w:rsidRPr="00387A03">
              <w:rPr>
                <w:rFonts w:ascii="Arial" w:hAnsi="Arial" w:cs="Arial"/>
                <w:sz w:val="20"/>
                <w:szCs w:val="20"/>
              </w:rPr>
              <w:t xml:space="preserve"> – podstawą prawną przetwarzania jest art. 6 ust. 1 lit. f) RODO, tj. prawnie uzasadniony interes administratora polegający na prawie do obrony przed roszczeniami, ustalania roszczeń i dochodzenia roszczeń;</w:t>
            </w:r>
          </w:p>
          <w:p w14:paraId="085B6CE5" w14:textId="77777777" w:rsidR="005634FE" w:rsidRPr="00387A03" w:rsidRDefault="005634FE" w:rsidP="005634FE">
            <w:pPr>
              <w:pStyle w:val="Akapitzlist"/>
              <w:numPr>
                <w:ilvl w:val="0"/>
                <w:numId w:val="7"/>
              </w:numPr>
              <w:ind w:left="740" w:hanging="425"/>
              <w:jc w:val="both"/>
              <w:rPr>
                <w:rFonts w:ascii="Arial" w:hAnsi="Arial" w:cs="Arial"/>
                <w:sz w:val="20"/>
                <w:szCs w:val="20"/>
              </w:rPr>
            </w:pPr>
            <w:r w:rsidRPr="00F44A1B">
              <w:rPr>
                <w:rFonts w:ascii="Arial" w:hAnsi="Arial" w:cs="Arial"/>
                <w:b/>
                <w:bCs/>
                <w:sz w:val="20"/>
                <w:szCs w:val="20"/>
              </w:rPr>
              <w:t>gdy jest to konieczne do wypełnienia obowiązków przewidzianych przez prawo</w:t>
            </w:r>
            <w:r w:rsidRPr="00387A03">
              <w:rPr>
                <w:rFonts w:ascii="Arial" w:hAnsi="Arial" w:cs="Arial"/>
                <w:sz w:val="20"/>
                <w:szCs w:val="20"/>
              </w:rPr>
              <w:t xml:space="preserve"> (np. przepisy podatkowe). Podstawą przetwarzania danych jest wówczas art. 6 ust. 1 lit. c) RODO;</w:t>
            </w:r>
          </w:p>
          <w:p w14:paraId="7B550002" w14:textId="49F5ED3B" w:rsidR="005634FE" w:rsidRPr="00387A03" w:rsidRDefault="005634FE" w:rsidP="00571610">
            <w:pPr>
              <w:pStyle w:val="Akapitzlist"/>
              <w:numPr>
                <w:ilvl w:val="0"/>
                <w:numId w:val="7"/>
              </w:numPr>
              <w:ind w:left="740" w:hanging="425"/>
              <w:jc w:val="both"/>
              <w:rPr>
                <w:rFonts w:ascii="Arial" w:hAnsi="Arial" w:cs="Arial"/>
                <w:sz w:val="20"/>
                <w:szCs w:val="20"/>
              </w:rPr>
            </w:pPr>
            <w:r w:rsidRPr="00F44A1B">
              <w:rPr>
                <w:rFonts w:ascii="Arial" w:hAnsi="Arial" w:cs="Arial"/>
                <w:b/>
                <w:bCs/>
                <w:sz w:val="20"/>
                <w:szCs w:val="20"/>
              </w:rPr>
              <w:t>w celach związanych z wysyłaniem treści marketingowych lub handlowych</w:t>
            </w:r>
            <w:r w:rsidRPr="00387A03">
              <w:rPr>
                <w:rFonts w:ascii="Arial" w:hAnsi="Arial" w:cs="Arial"/>
                <w:sz w:val="20"/>
                <w:szCs w:val="20"/>
              </w:rPr>
              <w:t xml:space="preserve"> (jeśli jest to dozwolone na mocy odpowiednich przepisów prawa). Podstawą prawną przetwarzania jest art. 6 ust. 1 lit. f) RODO, tj. prawnie uzasadniony interes Administratora polegający na prawie do dostarczania Państwu treści marketingowych lub handlowych w zakresie dozwolonym na mocy odpowiednich przepisów prawa.</w:t>
            </w:r>
          </w:p>
          <w:p w14:paraId="0026AB7C" w14:textId="77777777" w:rsidR="005634FE" w:rsidRPr="00387A03" w:rsidRDefault="005634FE" w:rsidP="00571610">
            <w:pPr>
              <w:contextualSpacing/>
              <w:jc w:val="both"/>
              <w:rPr>
                <w:rFonts w:ascii="Arial" w:hAnsi="Arial" w:cs="Arial"/>
                <w:i/>
                <w:iCs/>
                <w:sz w:val="20"/>
                <w:szCs w:val="20"/>
              </w:rPr>
            </w:pPr>
          </w:p>
          <w:p w14:paraId="1C1FEF74" w14:textId="06EE545A" w:rsidR="00553727" w:rsidRPr="00387A03" w:rsidRDefault="00553727" w:rsidP="00571610">
            <w:pPr>
              <w:contextualSpacing/>
              <w:jc w:val="both"/>
              <w:rPr>
                <w:rFonts w:ascii="Arial" w:hAnsi="Arial" w:cs="Arial"/>
                <w:i/>
                <w:iCs/>
                <w:sz w:val="20"/>
                <w:szCs w:val="20"/>
                <w:lang w:val="en-GB"/>
              </w:rPr>
            </w:pPr>
            <w:r w:rsidRPr="00387A03">
              <w:rPr>
                <w:rFonts w:ascii="Arial" w:hAnsi="Arial" w:cs="Arial"/>
                <w:i/>
                <w:iCs/>
                <w:sz w:val="20"/>
                <w:szCs w:val="20"/>
                <w:lang w:val="en-GB"/>
              </w:rPr>
              <w:lastRenderedPageBreak/>
              <w:t>The Data will be processed by the Controller:</w:t>
            </w:r>
          </w:p>
          <w:p w14:paraId="103204CB" w14:textId="67C73109" w:rsidR="00553727" w:rsidRPr="00387A03" w:rsidRDefault="00553727" w:rsidP="00571610">
            <w:pPr>
              <w:pStyle w:val="Akapitzlist"/>
              <w:numPr>
                <w:ilvl w:val="0"/>
                <w:numId w:val="7"/>
              </w:numPr>
              <w:ind w:left="740" w:hanging="425"/>
              <w:jc w:val="both"/>
              <w:rPr>
                <w:rFonts w:ascii="Arial" w:hAnsi="Arial" w:cs="Arial"/>
                <w:i/>
                <w:iCs/>
                <w:sz w:val="20"/>
                <w:szCs w:val="20"/>
                <w:lang w:val="en-GB"/>
              </w:rPr>
            </w:pPr>
            <w:r w:rsidRPr="00F44A1B">
              <w:rPr>
                <w:rFonts w:ascii="Arial" w:hAnsi="Arial" w:cs="Arial"/>
                <w:b/>
                <w:bCs/>
                <w:i/>
                <w:iCs/>
                <w:sz w:val="20"/>
                <w:szCs w:val="20"/>
                <w:lang w:val="en-GB"/>
              </w:rPr>
              <w:t>for purposes related to the conclusion of the Agreement and verification of the representation of the parties to the Agreement</w:t>
            </w:r>
            <w:r w:rsidRPr="00387A03">
              <w:rPr>
                <w:rFonts w:ascii="Arial" w:hAnsi="Arial" w:cs="Arial"/>
                <w:i/>
                <w:iCs/>
                <w:sz w:val="20"/>
                <w:szCs w:val="20"/>
                <w:lang w:val="en-GB"/>
              </w:rPr>
              <w:t xml:space="preserve"> (with regard to natural persons representing the parties to the Agreement) - the legal basis for processing is Article 6(1)(f) of the GDPR, i.e. the legitimate interest of the </w:t>
            </w:r>
            <w:r w:rsidR="005F70F1" w:rsidRPr="00387A03">
              <w:rPr>
                <w:rFonts w:ascii="Arial" w:hAnsi="Arial" w:cs="Arial"/>
                <w:i/>
                <w:iCs/>
                <w:sz w:val="20"/>
                <w:szCs w:val="20"/>
                <w:lang w:val="en-GB"/>
              </w:rPr>
              <w:t>Controller</w:t>
            </w:r>
            <w:r w:rsidRPr="00387A03">
              <w:rPr>
                <w:rFonts w:ascii="Arial" w:hAnsi="Arial" w:cs="Arial"/>
                <w:i/>
                <w:iCs/>
                <w:sz w:val="20"/>
                <w:szCs w:val="20"/>
                <w:lang w:val="en-GB"/>
              </w:rPr>
              <w:t xml:space="preserve"> consisting in the right to verify the identity of a natural person representing a party to the Agreement</w:t>
            </w:r>
            <w:r w:rsidR="004043B9" w:rsidRPr="00387A03">
              <w:rPr>
                <w:rFonts w:ascii="Arial" w:hAnsi="Arial" w:cs="Arial"/>
                <w:i/>
                <w:iCs/>
                <w:sz w:val="20"/>
                <w:szCs w:val="20"/>
                <w:lang w:val="en-GB"/>
              </w:rPr>
              <w:t>, and with regard to the processing of Data for purposes related to the conclusion of the Agreement with a natural person - the legal basis for processing is Article 6(1)(b) of the GDPR - the necessity to perform the Agreement to which the data subject is a party, or to take action at the request of the data subject prior to the conclusion of the Agreement</w:t>
            </w:r>
            <w:r w:rsidRPr="00387A03">
              <w:rPr>
                <w:rFonts w:ascii="Arial" w:hAnsi="Arial" w:cs="Arial"/>
                <w:i/>
                <w:iCs/>
                <w:sz w:val="20"/>
                <w:szCs w:val="20"/>
                <w:lang w:val="en-GB"/>
              </w:rPr>
              <w:t>;</w:t>
            </w:r>
          </w:p>
          <w:p w14:paraId="1812621E" w14:textId="0EC2BD90" w:rsidR="00D24EEE" w:rsidRPr="00387A03" w:rsidRDefault="00D24EEE" w:rsidP="00D24EEE">
            <w:pPr>
              <w:pStyle w:val="Akapitzlist"/>
              <w:numPr>
                <w:ilvl w:val="0"/>
                <w:numId w:val="7"/>
              </w:numPr>
              <w:ind w:left="740" w:hanging="425"/>
              <w:jc w:val="both"/>
              <w:rPr>
                <w:rFonts w:ascii="Arial" w:hAnsi="Arial" w:cs="Arial"/>
                <w:i/>
                <w:iCs/>
                <w:sz w:val="20"/>
                <w:szCs w:val="20"/>
                <w:lang w:val="en-GB"/>
              </w:rPr>
            </w:pPr>
            <w:r w:rsidRPr="00F44A1B">
              <w:rPr>
                <w:rFonts w:ascii="Arial" w:hAnsi="Arial" w:cs="Arial"/>
                <w:b/>
                <w:bCs/>
                <w:i/>
                <w:iCs/>
                <w:sz w:val="20"/>
                <w:szCs w:val="20"/>
                <w:lang w:val="en-GB"/>
              </w:rPr>
              <w:t>for purposes related to the performance of the Agreement</w:t>
            </w:r>
            <w:r w:rsidRPr="00387A03">
              <w:rPr>
                <w:rFonts w:ascii="Arial" w:hAnsi="Arial" w:cs="Arial"/>
                <w:i/>
                <w:iCs/>
                <w:sz w:val="20"/>
                <w:szCs w:val="20"/>
                <w:lang w:val="en-GB"/>
              </w:rPr>
              <w:t xml:space="preserve"> (with regard to other natural persons performing the Agreement, e.g. contact persons) - the legal basis for processing is Article 6(1)(f) of the GDPR, i.e. the legitimate interest of the Controller consisting in the proper performance of the Agreement or with regard to concluding the Agreement with a natural person - the legal basis for processing is Article 6(1)(b) of the GDPR - the necessity to perform the Agreement to which the data subject is a party;</w:t>
            </w:r>
          </w:p>
          <w:p w14:paraId="69EE9671" w14:textId="0D957A19" w:rsidR="00553727" w:rsidRPr="00387A03" w:rsidRDefault="00553727" w:rsidP="00571610">
            <w:pPr>
              <w:pStyle w:val="Akapitzlist"/>
              <w:numPr>
                <w:ilvl w:val="0"/>
                <w:numId w:val="7"/>
              </w:numPr>
              <w:ind w:left="740" w:hanging="425"/>
              <w:jc w:val="both"/>
              <w:rPr>
                <w:rFonts w:ascii="Arial" w:hAnsi="Arial" w:cs="Arial"/>
                <w:i/>
                <w:iCs/>
                <w:sz w:val="20"/>
                <w:szCs w:val="20"/>
                <w:lang w:val="en-GB"/>
              </w:rPr>
            </w:pPr>
            <w:r w:rsidRPr="00F44A1B">
              <w:rPr>
                <w:rFonts w:ascii="Arial" w:hAnsi="Arial" w:cs="Arial"/>
                <w:b/>
                <w:bCs/>
                <w:i/>
                <w:iCs/>
                <w:sz w:val="20"/>
                <w:szCs w:val="20"/>
                <w:lang w:val="en-GB"/>
              </w:rPr>
              <w:t xml:space="preserve">for purposes related to </w:t>
            </w:r>
            <w:r w:rsidR="00035B0F" w:rsidRPr="00F44A1B">
              <w:rPr>
                <w:rFonts w:ascii="Arial" w:hAnsi="Arial" w:cs="Arial"/>
                <w:b/>
                <w:bCs/>
                <w:i/>
                <w:iCs/>
                <w:sz w:val="20"/>
                <w:szCs w:val="20"/>
                <w:lang w:val="en-GB"/>
              </w:rPr>
              <w:t>management</w:t>
            </w:r>
            <w:r w:rsidRPr="00F44A1B">
              <w:rPr>
                <w:rFonts w:ascii="Arial" w:hAnsi="Arial" w:cs="Arial"/>
                <w:b/>
                <w:bCs/>
                <w:i/>
                <w:iCs/>
                <w:sz w:val="20"/>
                <w:szCs w:val="20"/>
                <w:lang w:val="en-GB"/>
              </w:rPr>
              <w:t xml:space="preserve"> of the Agreement </w:t>
            </w:r>
            <w:r w:rsidRPr="00387A03">
              <w:rPr>
                <w:rFonts w:ascii="Arial" w:hAnsi="Arial" w:cs="Arial"/>
                <w:i/>
                <w:iCs/>
                <w:sz w:val="20"/>
                <w:szCs w:val="20"/>
                <w:lang w:val="en-GB"/>
              </w:rPr>
              <w:t xml:space="preserve">- the legal basis for processing is Article 6(1)(f) of the GDPR, i.e. the legitimate interest of the </w:t>
            </w:r>
            <w:r w:rsidR="005F70F1" w:rsidRPr="00387A03">
              <w:rPr>
                <w:rFonts w:ascii="Arial" w:hAnsi="Arial" w:cs="Arial"/>
                <w:i/>
                <w:iCs/>
                <w:sz w:val="20"/>
                <w:szCs w:val="20"/>
                <w:lang w:val="en-GB"/>
              </w:rPr>
              <w:t>Controller</w:t>
            </w:r>
            <w:r w:rsidRPr="00387A03">
              <w:rPr>
                <w:rFonts w:ascii="Arial" w:hAnsi="Arial" w:cs="Arial"/>
                <w:i/>
                <w:iCs/>
                <w:sz w:val="20"/>
                <w:szCs w:val="20"/>
                <w:lang w:val="en-GB"/>
              </w:rPr>
              <w:t xml:space="preserve"> consisting in the </w:t>
            </w:r>
            <w:r w:rsidR="00C27D54" w:rsidRPr="00387A03">
              <w:rPr>
                <w:rFonts w:ascii="Arial" w:hAnsi="Arial" w:cs="Arial"/>
                <w:i/>
                <w:iCs/>
                <w:sz w:val="20"/>
                <w:szCs w:val="20"/>
                <w:lang w:val="en-GB"/>
              </w:rPr>
              <w:t xml:space="preserve">smooth </w:t>
            </w:r>
            <w:r w:rsidR="00035B0F" w:rsidRPr="00387A03">
              <w:rPr>
                <w:rFonts w:ascii="Arial" w:hAnsi="Arial" w:cs="Arial"/>
                <w:i/>
                <w:iCs/>
                <w:sz w:val="20"/>
                <w:szCs w:val="20"/>
                <w:lang w:val="en-GB"/>
              </w:rPr>
              <w:t xml:space="preserve">management </w:t>
            </w:r>
            <w:r w:rsidRPr="00387A03">
              <w:rPr>
                <w:rFonts w:ascii="Arial" w:hAnsi="Arial" w:cs="Arial"/>
                <w:i/>
                <w:iCs/>
                <w:sz w:val="20"/>
                <w:szCs w:val="20"/>
                <w:lang w:val="en-GB"/>
              </w:rPr>
              <w:t xml:space="preserve">of the </w:t>
            </w:r>
            <w:proofErr w:type="gramStart"/>
            <w:r w:rsidRPr="00387A03">
              <w:rPr>
                <w:rFonts w:ascii="Arial" w:hAnsi="Arial" w:cs="Arial"/>
                <w:i/>
                <w:iCs/>
                <w:sz w:val="20"/>
                <w:szCs w:val="20"/>
                <w:lang w:val="en-GB"/>
              </w:rPr>
              <w:t>Agreement;</w:t>
            </w:r>
            <w:proofErr w:type="gramEnd"/>
          </w:p>
          <w:p w14:paraId="273561F4" w14:textId="77777777" w:rsidR="00C27D54" w:rsidRPr="00387A03" w:rsidRDefault="00553727" w:rsidP="00C27D54">
            <w:pPr>
              <w:pStyle w:val="Akapitzlist"/>
              <w:numPr>
                <w:ilvl w:val="0"/>
                <w:numId w:val="7"/>
              </w:numPr>
              <w:ind w:left="740" w:hanging="425"/>
              <w:jc w:val="both"/>
              <w:rPr>
                <w:rFonts w:ascii="Arial" w:hAnsi="Arial" w:cs="Arial"/>
                <w:i/>
                <w:iCs/>
                <w:sz w:val="20"/>
                <w:szCs w:val="20"/>
                <w:lang w:val="en-GB"/>
              </w:rPr>
            </w:pPr>
            <w:r w:rsidRPr="00F44A1B">
              <w:rPr>
                <w:rFonts w:ascii="Arial" w:hAnsi="Arial" w:cs="Arial"/>
                <w:b/>
                <w:bCs/>
                <w:i/>
                <w:iCs/>
                <w:sz w:val="20"/>
                <w:szCs w:val="20"/>
                <w:lang w:val="en-GB"/>
              </w:rPr>
              <w:t>for purposes related to defen</w:t>
            </w:r>
            <w:r w:rsidR="00C27D54" w:rsidRPr="00F44A1B">
              <w:rPr>
                <w:rFonts w:ascii="Arial" w:hAnsi="Arial" w:cs="Arial"/>
                <w:b/>
                <w:bCs/>
                <w:i/>
                <w:iCs/>
                <w:sz w:val="20"/>
                <w:szCs w:val="20"/>
                <w:lang w:val="en-GB"/>
              </w:rPr>
              <w:t>c</w:t>
            </w:r>
            <w:r w:rsidRPr="00F44A1B">
              <w:rPr>
                <w:rFonts w:ascii="Arial" w:hAnsi="Arial" w:cs="Arial"/>
                <w:b/>
                <w:bCs/>
                <w:i/>
                <w:iCs/>
                <w:sz w:val="20"/>
                <w:szCs w:val="20"/>
                <w:lang w:val="en-GB"/>
              </w:rPr>
              <w:t>e against claims, determination of claims and pursuit of claims</w:t>
            </w:r>
            <w:r w:rsidRPr="00387A03">
              <w:rPr>
                <w:rFonts w:ascii="Arial" w:hAnsi="Arial" w:cs="Arial"/>
                <w:i/>
                <w:iCs/>
                <w:sz w:val="20"/>
                <w:szCs w:val="20"/>
                <w:lang w:val="en-GB"/>
              </w:rPr>
              <w:t xml:space="preserve"> - the legal basis for processing is Article 6(1)(f) of the GDPR, i.e. the legitimate interest of the Controller consisting in the right to defend against claims, determine claims and pursue </w:t>
            </w:r>
            <w:proofErr w:type="gramStart"/>
            <w:r w:rsidRPr="00387A03">
              <w:rPr>
                <w:rFonts w:ascii="Arial" w:hAnsi="Arial" w:cs="Arial"/>
                <w:i/>
                <w:iCs/>
                <w:sz w:val="20"/>
                <w:szCs w:val="20"/>
                <w:lang w:val="en-GB"/>
              </w:rPr>
              <w:t>claims;</w:t>
            </w:r>
            <w:proofErr w:type="gramEnd"/>
          </w:p>
          <w:p w14:paraId="1F3202EE" w14:textId="137DC4AB" w:rsidR="00553727" w:rsidRPr="00387A03" w:rsidRDefault="00553727" w:rsidP="00C27D54">
            <w:pPr>
              <w:pStyle w:val="Akapitzlist"/>
              <w:numPr>
                <w:ilvl w:val="0"/>
                <w:numId w:val="7"/>
              </w:numPr>
              <w:ind w:left="740" w:hanging="425"/>
              <w:jc w:val="both"/>
              <w:rPr>
                <w:rFonts w:ascii="Arial" w:hAnsi="Arial" w:cs="Arial"/>
                <w:i/>
                <w:iCs/>
                <w:sz w:val="20"/>
                <w:szCs w:val="20"/>
                <w:lang w:val="en-GB"/>
              </w:rPr>
            </w:pPr>
            <w:r w:rsidRPr="00F44A1B">
              <w:rPr>
                <w:rFonts w:ascii="Arial" w:hAnsi="Arial" w:cs="Arial"/>
                <w:b/>
                <w:bCs/>
                <w:i/>
                <w:iCs/>
                <w:sz w:val="20"/>
                <w:szCs w:val="20"/>
                <w:lang w:val="en-GB"/>
              </w:rPr>
              <w:t xml:space="preserve">when it is necessary to </w:t>
            </w:r>
            <w:r w:rsidR="005F70F1" w:rsidRPr="00F44A1B">
              <w:rPr>
                <w:rFonts w:ascii="Arial" w:hAnsi="Arial" w:cs="Arial"/>
                <w:b/>
                <w:bCs/>
                <w:i/>
                <w:iCs/>
                <w:sz w:val="20"/>
                <w:szCs w:val="20"/>
                <w:lang w:val="en-GB"/>
              </w:rPr>
              <w:t>fulfil</w:t>
            </w:r>
            <w:r w:rsidRPr="00F44A1B">
              <w:rPr>
                <w:rFonts w:ascii="Arial" w:hAnsi="Arial" w:cs="Arial"/>
                <w:b/>
                <w:bCs/>
                <w:i/>
                <w:iCs/>
                <w:sz w:val="20"/>
                <w:szCs w:val="20"/>
                <w:lang w:val="en-GB"/>
              </w:rPr>
              <w:t xml:space="preserve"> obligations provided for by law</w:t>
            </w:r>
            <w:r w:rsidR="00C27D54" w:rsidRPr="00F44A1B">
              <w:rPr>
                <w:rFonts w:ascii="Arial" w:hAnsi="Arial" w:cs="Arial"/>
                <w:b/>
                <w:bCs/>
                <w:i/>
                <w:iCs/>
                <w:sz w:val="20"/>
                <w:szCs w:val="20"/>
                <w:lang w:val="en-GB"/>
              </w:rPr>
              <w:t xml:space="preserve"> </w:t>
            </w:r>
            <w:r w:rsidR="00C27D54" w:rsidRPr="00387A03">
              <w:rPr>
                <w:rFonts w:ascii="Arial" w:hAnsi="Arial" w:cs="Arial"/>
                <w:i/>
                <w:iCs/>
                <w:sz w:val="20"/>
                <w:szCs w:val="20"/>
                <w:lang w:val="en-GB"/>
              </w:rPr>
              <w:t>(e.g. tax regulations)</w:t>
            </w:r>
            <w:r w:rsidRPr="00387A03">
              <w:rPr>
                <w:rFonts w:ascii="Arial" w:hAnsi="Arial" w:cs="Arial"/>
                <w:i/>
                <w:iCs/>
                <w:sz w:val="20"/>
                <w:szCs w:val="20"/>
                <w:lang w:val="en-GB"/>
              </w:rPr>
              <w:t xml:space="preserve">. The basis for the processing of Data is then Article 6(1)(c) of the </w:t>
            </w:r>
            <w:proofErr w:type="gramStart"/>
            <w:r w:rsidRPr="00387A03">
              <w:rPr>
                <w:rFonts w:ascii="Arial" w:hAnsi="Arial" w:cs="Arial"/>
                <w:i/>
                <w:iCs/>
                <w:sz w:val="20"/>
                <w:szCs w:val="20"/>
                <w:lang w:val="en-GB"/>
              </w:rPr>
              <w:t>GDPR</w:t>
            </w:r>
            <w:r w:rsidR="00F446C0" w:rsidRPr="00387A03">
              <w:rPr>
                <w:rFonts w:ascii="Arial" w:hAnsi="Arial" w:cs="Arial"/>
                <w:i/>
                <w:iCs/>
                <w:sz w:val="20"/>
                <w:szCs w:val="20"/>
                <w:lang w:val="en-GB"/>
              </w:rPr>
              <w:t>;</w:t>
            </w:r>
            <w:proofErr w:type="gramEnd"/>
          </w:p>
          <w:p w14:paraId="107871DB" w14:textId="0BF7EBED" w:rsidR="00553727" w:rsidRPr="005D2CDA" w:rsidRDefault="00F446C0" w:rsidP="00571610">
            <w:pPr>
              <w:pStyle w:val="Akapitzlist"/>
              <w:numPr>
                <w:ilvl w:val="0"/>
                <w:numId w:val="7"/>
              </w:numPr>
              <w:ind w:left="740" w:hanging="425"/>
              <w:jc w:val="both"/>
              <w:rPr>
                <w:rFonts w:ascii="Arial" w:hAnsi="Arial" w:cs="Arial"/>
                <w:sz w:val="20"/>
                <w:szCs w:val="20"/>
                <w:lang w:val="en-GB"/>
              </w:rPr>
            </w:pPr>
            <w:r w:rsidRPr="00F44A1B">
              <w:rPr>
                <w:rFonts w:ascii="Arial" w:hAnsi="Arial" w:cs="Arial"/>
                <w:b/>
                <w:bCs/>
                <w:i/>
                <w:iCs/>
                <w:sz w:val="20"/>
                <w:szCs w:val="20"/>
                <w:lang w:val="en-GB"/>
              </w:rPr>
              <w:t>for purposes related to sending marketing or commercial content</w:t>
            </w:r>
            <w:r w:rsidRPr="005D2CDA">
              <w:rPr>
                <w:rFonts w:ascii="Arial" w:hAnsi="Arial" w:cs="Arial"/>
                <w:i/>
                <w:iCs/>
                <w:sz w:val="20"/>
                <w:szCs w:val="20"/>
                <w:lang w:val="en-GB"/>
              </w:rPr>
              <w:t xml:space="preserve"> (if allowed under relevant laws). The legal basis for processing is Article 6(1)(f) of the GDPR, i.e. the legitimate interest of the Controller consisting in the right to provide </w:t>
            </w:r>
            <w:r w:rsidR="000C6249" w:rsidRPr="005D2CDA">
              <w:rPr>
                <w:rFonts w:ascii="Arial" w:hAnsi="Arial" w:cs="Arial"/>
                <w:i/>
                <w:iCs/>
                <w:sz w:val="20"/>
                <w:szCs w:val="20"/>
                <w:lang w:val="en-GB"/>
              </w:rPr>
              <w:t>Y</w:t>
            </w:r>
            <w:r w:rsidRPr="005D2CDA">
              <w:rPr>
                <w:rFonts w:ascii="Arial" w:hAnsi="Arial" w:cs="Arial"/>
                <w:i/>
                <w:iCs/>
                <w:sz w:val="20"/>
                <w:szCs w:val="20"/>
                <w:lang w:val="en-GB"/>
              </w:rPr>
              <w:t>ou with marketing or commercial content within the scope allowed under relevant laws.</w:t>
            </w:r>
          </w:p>
        </w:tc>
      </w:tr>
      <w:tr w:rsidR="005E5D63" w:rsidRPr="00FD2903" w14:paraId="771D2772" w14:textId="77777777" w:rsidTr="00C14283">
        <w:trPr>
          <w:trHeight w:val="692"/>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CE3A969" w14:textId="77777777" w:rsidR="007F4F9C" w:rsidRPr="002D5022" w:rsidRDefault="007F4F9C" w:rsidP="00571610">
            <w:pPr>
              <w:autoSpaceDE w:val="0"/>
              <w:autoSpaceDN w:val="0"/>
              <w:adjustRightInd w:val="0"/>
              <w:contextualSpacing/>
              <w:jc w:val="center"/>
              <w:rPr>
                <w:rFonts w:ascii="Arial" w:hAnsi="Arial" w:cs="Arial"/>
                <w:b/>
                <w:bCs/>
                <w:sz w:val="20"/>
                <w:szCs w:val="20"/>
                <w:lang w:val="en-US"/>
              </w:rPr>
            </w:pPr>
          </w:p>
          <w:p w14:paraId="7D52E5AD" w14:textId="77777777" w:rsidR="005634FE" w:rsidRPr="004B3D58" w:rsidRDefault="005634FE" w:rsidP="005634FE">
            <w:pPr>
              <w:autoSpaceDE w:val="0"/>
              <w:autoSpaceDN w:val="0"/>
              <w:adjustRightInd w:val="0"/>
              <w:spacing w:before="120" w:after="120" w:line="264" w:lineRule="auto"/>
              <w:jc w:val="center"/>
              <w:rPr>
                <w:rFonts w:ascii="Arial" w:hAnsi="Arial" w:cs="Arial"/>
                <w:sz w:val="20"/>
                <w:szCs w:val="20"/>
                <w:lang w:val="en-US"/>
              </w:rPr>
            </w:pPr>
            <w:proofErr w:type="spellStart"/>
            <w:r w:rsidRPr="004B3D58">
              <w:rPr>
                <w:rFonts w:ascii="Arial" w:hAnsi="Arial" w:cs="Arial"/>
                <w:sz w:val="20"/>
                <w:szCs w:val="20"/>
                <w:lang w:val="en-US"/>
              </w:rPr>
              <w:t>Kategorie</w:t>
            </w:r>
            <w:proofErr w:type="spellEnd"/>
            <w:r w:rsidRPr="004B3D58">
              <w:rPr>
                <w:rFonts w:ascii="Arial" w:hAnsi="Arial" w:cs="Arial"/>
                <w:sz w:val="20"/>
                <w:szCs w:val="20"/>
                <w:lang w:val="en-US"/>
              </w:rPr>
              <w:t xml:space="preserve"> </w:t>
            </w:r>
            <w:proofErr w:type="spellStart"/>
            <w:r w:rsidRPr="004B3D58">
              <w:rPr>
                <w:rFonts w:ascii="Arial" w:hAnsi="Arial" w:cs="Arial"/>
                <w:sz w:val="20"/>
                <w:szCs w:val="20"/>
                <w:lang w:val="en-US"/>
              </w:rPr>
              <w:t>i</w:t>
            </w:r>
            <w:proofErr w:type="spellEnd"/>
            <w:r w:rsidRPr="004B3D58">
              <w:rPr>
                <w:rFonts w:ascii="Arial" w:hAnsi="Arial" w:cs="Arial"/>
                <w:sz w:val="20"/>
                <w:szCs w:val="20"/>
                <w:lang w:val="en-US"/>
              </w:rPr>
              <w:t xml:space="preserve"> </w:t>
            </w:r>
            <w:proofErr w:type="spellStart"/>
            <w:r w:rsidRPr="004B3D58">
              <w:rPr>
                <w:rFonts w:ascii="Arial" w:hAnsi="Arial" w:cs="Arial"/>
                <w:sz w:val="20"/>
                <w:szCs w:val="20"/>
                <w:lang w:val="en-US"/>
              </w:rPr>
              <w:t>źródła</w:t>
            </w:r>
            <w:proofErr w:type="spellEnd"/>
            <w:r w:rsidRPr="004B3D58">
              <w:rPr>
                <w:rFonts w:ascii="Arial" w:hAnsi="Arial" w:cs="Arial"/>
                <w:sz w:val="20"/>
                <w:szCs w:val="20"/>
                <w:lang w:val="en-US"/>
              </w:rPr>
              <w:t xml:space="preserve"> </w:t>
            </w:r>
            <w:proofErr w:type="spellStart"/>
            <w:r w:rsidRPr="004B3D58">
              <w:rPr>
                <w:rFonts w:ascii="Arial" w:hAnsi="Arial" w:cs="Arial"/>
                <w:sz w:val="20"/>
                <w:szCs w:val="20"/>
                <w:lang w:val="en-US"/>
              </w:rPr>
              <w:t>Danych</w:t>
            </w:r>
            <w:proofErr w:type="spellEnd"/>
            <w:r w:rsidRPr="004B3D58">
              <w:rPr>
                <w:rFonts w:ascii="Arial" w:hAnsi="Arial" w:cs="Arial"/>
                <w:sz w:val="20"/>
                <w:szCs w:val="20"/>
                <w:lang w:val="en-US"/>
              </w:rPr>
              <w:t xml:space="preserve"> </w:t>
            </w:r>
          </w:p>
          <w:p w14:paraId="26A29547" w14:textId="31E11D68" w:rsidR="005E5D63" w:rsidRPr="005634FE" w:rsidRDefault="005634FE" w:rsidP="005634FE">
            <w:pPr>
              <w:autoSpaceDE w:val="0"/>
              <w:autoSpaceDN w:val="0"/>
              <w:adjustRightInd w:val="0"/>
              <w:contextualSpacing/>
              <w:jc w:val="center"/>
              <w:rPr>
                <w:rFonts w:ascii="Arial" w:hAnsi="Arial" w:cs="Arial"/>
                <w:b/>
                <w:bCs/>
                <w:sz w:val="20"/>
                <w:szCs w:val="20"/>
                <w:lang w:val="en-US"/>
              </w:rPr>
            </w:pPr>
            <w:r w:rsidRPr="00C151AA">
              <w:rPr>
                <w:rFonts w:ascii="Arial" w:hAnsi="Arial" w:cs="Arial"/>
                <w:i/>
                <w:sz w:val="20"/>
                <w:szCs w:val="20"/>
                <w:lang w:val="en-US"/>
              </w:rPr>
              <w:t>Data Categories and its source</w:t>
            </w:r>
            <w:r w:rsidRPr="005634FE">
              <w:rPr>
                <w:rFonts w:ascii="Arial" w:hAnsi="Arial" w:cs="Arial"/>
                <w:b/>
                <w:bCs/>
                <w:sz w:val="20"/>
                <w:szCs w:val="20"/>
                <w:lang w:val="en-US"/>
              </w:rPr>
              <w:t xml:space="preserve"> </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126781F" w14:textId="087B4450" w:rsidR="005634FE" w:rsidRPr="00387A03" w:rsidRDefault="005634FE" w:rsidP="005634FE">
            <w:pPr>
              <w:contextualSpacing/>
              <w:jc w:val="both"/>
              <w:rPr>
                <w:rFonts w:ascii="Arial" w:hAnsi="Arial" w:cs="Arial"/>
                <w:sz w:val="20"/>
                <w:szCs w:val="20"/>
              </w:rPr>
            </w:pPr>
            <w:r w:rsidRPr="00387A03">
              <w:rPr>
                <w:rFonts w:ascii="Arial" w:hAnsi="Arial" w:cs="Arial"/>
                <w:sz w:val="20"/>
                <w:szCs w:val="20"/>
              </w:rPr>
              <w:t>W przypadku Danych zbieranych bezpośrednio od Państwa – podanie Danych jest dobrowolne, ale niezbędne do zawarcia Umowy lub sprawnej i prawidłowej komunikacji, negocjacji lub wykonania Umowy. W przypadku Danych zbieranych od osób innych niż Państwo – Dane te są zbierane od podmiotu, w którym są Państwo zatrudnieni lub z którym współpracują Państwo lub który reprezentują Państwo, lub z publicznie dostępnych rejestrów – Dane te obejmują dane identyfikacyjne, dane kontaktowe oraz dane dotyczące pełnionej funkcji.</w:t>
            </w:r>
          </w:p>
          <w:p w14:paraId="6F386278" w14:textId="77777777" w:rsidR="005634FE" w:rsidRPr="00387A03" w:rsidRDefault="005634FE" w:rsidP="00571610">
            <w:pPr>
              <w:contextualSpacing/>
              <w:jc w:val="both"/>
              <w:rPr>
                <w:rFonts w:ascii="Arial" w:hAnsi="Arial" w:cs="Arial"/>
                <w:i/>
                <w:iCs/>
                <w:sz w:val="20"/>
                <w:szCs w:val="20"/>
              </w:rPr>
            </w:pPr>
          </w:p>
          <w:p w14:paraId="65EC2527" w14:textId="327D8B2D" w:rsidR="005F70F1" w:rsidRPr="00387A03" w:rsidRDefault="005F70F1" w:rsidP="00571610">
            <w:pPr>
              <w:contextualSpacing/>
              <w:jc w:val="both"/>
              <w:rPr>
                <w:rFonts w:ascii="Arial" w:hAnsi="Arial" w:cs="Arial"/>
                <w:i/>
                <w:iCs/>
                <w:sz w:val="20"/>
                <w:szCs w:val="20"/>
                <w:lang w:val="en-GB"/>
              </w:rPr>
            </w:pPr>
            <w:r w:rsidRPr="00387A03">
              <w:rPr>
                <w:rFonts w:ascii="Arial" w:hAnsi="Arial" w:cs="Arial"/>
                <w:i/>
                <w:iCs/>
                <w:sz w:val="20"/>
                <w:szCs w:val="20"/>
                <w:lang w:val="en-GB"/>
              </w:rPr>
              <w:t>In the case of Data collected directly from You - providing Data is voluntary, but necessary for the purposes of conclusion</w:t>
            </w:r>
            <w:r w:rsidR="005634FE" w:rsidRPr="00387A03">
              <w:rPr>
                <w:rFonts w:ascii="Arial" w:hAnsi="Arial" w:cs="Arial"/>
                <w:i/>
                <w:iCs/>
                <w:sz w:val="20"/>
                <w:szCs w:val="20"/>
                <w:lang w:val="en-GB"/>
              </w:rPr>
              <w:t xml:space="preserve"> of Agreement</w:t>
            </w:r>
            <w:r w:rsidRPr="00387A03">
              <w:rPr>
                <w:rFonts w:ascii="Arial" w:hAnsi="Arial" w:cs="Arial"/>
                <w:i/>
                <w:iCs/>
                <w:sz w:val="20"/>
                <w:szCs w:val="20"/>
                <w:lang w:val="en-GB"/>
              </w:rPr>
              <w:t xml:space="preserve"> </w:t>
            </w:r>
            <w:r w:rsidR="00F446C0" w:rsidRPr="00387A03">
              <w:rPr>
                <w:rFonts w:ascii="Arial" w:hAnsi="Arial" w:cs="Arial"/>
                <w:i/>
                <w:iCs/>
                <w:sz w:val="20"/>
                <w:szCs w:val="20"/>
                <w:lang w:val="en-GB"/>
              </w:rPr>
              <w:t>or smooth and proper communication, negotiations or</w:t>
            </w:r>
            <w:r w:rsidRPr="00387A03">
              <w:rPr>
                <w:rFonts w:ascii="Arial" w:hAnsi="Arial" w:cs="Arial"/>
                <w:i/>
                <w:iCs/>
                <w:sz w:val="20"/>
                <w:szCs w:val="20"/>
                <w:lang w:val="en-GB"/>
              </w:rPr>
              <w:t xml:space="preserve"> performance of the Agreement. In the case of Data collected from persons other than You - such Data is collected from the entity where You are employed or with which You cooperate or which You represent, or from publicly available registers - such Data includes identification data, contact details, and data on the function performed.</w:t>
            </w:r>
          </w:p>
          <w:p w14:paraId="46459976" w14:textId="77777777" w:rsidR="005F70F1" w:rsidRPr="00387A03" w:rsidRDefault="005F70F1" w:rsidP="00571610">
            <w:pPr>
              <w:contextualSpacing/>
              <w:jc w:val="both"/>
              <w:rPr>
                <w:rFonts w:ascii="Arial" w:hAnsi="Arial" w:cs="Arial"/>
                <w:sz w:val="20"/>
                <w:szCs w:val="20"/>
                <w:lang w:val="en-US"/>
              </w:rPr>
            </w:pPr>
          </w:p>
        </w:tc>
      </w:tr>
      <w:tr w:rsidR="005E5D63" w:rsidRPr="00FD2903" w14:paraId="7CDAC06F" w14:textId="77777777" w:rsidTr="00E029B3">
        <w:trPr>
          <w:trHeight w:val="50"/>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42A6F2" w14:textId="77777777" w:rsidR="007F4F9C" w:rsidRPr="002D5022" w:rsidRDefault="007F4F9C" w:rsidP="00571610">
            <w:pPr>
              <w:autoSpaceDE w:val="0"/>
              <w:autoSpaceDN w:val="0"/>
              <w:adjustRightInd w:val="0"/>
              <w:contextualSpacing/>
              <w:jc w:val="center"/>
              <w:rPr>
                <w:rFonts w:ascii="Arial" w:hAnsi="Arial" w:cs="Arial"/>
                <w:b/>
                <w:bCs/>
                <w:sz w:val="20"/>
                <w:szCs w:val="20"/>
                <w:lang w:val="en-US"/>
              </w:rPr>
            </w:pPr>
          </w:p>
          <w:p w14:paraId="64AD236A" w14:textId="77777777" w:rsidR="005634FE" w:rsidRPr="00540651" w:rsidRDefault="005634FE" w:rsidP="005634FE">
            <w:pPr>
              <w:autoSpaceDE w:val="0"/>
              <w:autoSpaceDN w:val="0"/>
              <w:adjustRightInd w:val="0"/>
              <w:spacing w:before="120" w:after="120" w:line="264" w:lineRule="auto"/>
              <w:jc w:val="center"/>
              <w:rPr>
                <w:rFonts w:ascii="Arial" w:hAnsi="Arial" w:cs="Arial"/>
                <w:sz w:val="20"/>
                <w:szCs w:val="20"/>
              </w:rPr>
            </w:pPr>
            <w:r w:rsidRPr="00540651">
              <w:rPr>
                <w:rFonts w:ascii="Arial" w:hAnsi="Arial" w:cs="Arial"/>
                <w:sz w:val="20"/>
                <w:szCs w:val="20"/>
              </w:rPr>
              <w:t>Odbiorcy Danych</w:t>
            </w:r>
          </w:p>
          <w:p w14:paraId="0D6C46C7" w14:textId="3605DA50" w:rsidR="005E5D63" w:rsidRPr="002D5022" w:rsidRDefault="005634FE" w:rsidP="005634FE">
            <w:pPr>
              <w:autoSpaceDE w:val="0"/>
              <w:autoSpaceDN w:val="0"/>
              <w:adjustRightInd w:val="0"/>
              <w:contextualSpacing/>
              <w:jc w:val="center"/>
              <w:rPr>
                <w:rFonts w:ascii="Arial" w:hAnsi="Arial" w:cs="Arial"/>
                <w:b/>
                <w:bCs/>
                <w:sz w:val="20"/>
                <w:szCs w:val="20"/>
                <w:lang w:val="en-US"/>
              </w:rPr>
            </w:pPr>
            <w:r w:rsidRPr="00540651">
              <w:rPr>
                <w:rFonts w:ascii="Arial" w:hAnsi="Arial" w:cs="Arial"/>
                <w:i/>
                <w:sz w:val="20"/>
                <w:szCs w:val="20"/>
              </w:rPr>
              <w:t>Data Recipients</w:t>
            </w:r>
            <w:r w:rsidRPr="002D5022">
              <w:rPr>
                <w:rFonts w:ascii="Arial" w:hAnsi="Arial" w:cs="Arial"/>
                <w:b/>
                <w:bCs/>
                <w:sz w:val="20"/>
                <w:szCs w:val="20"/>
                <w:lang w:val="en-US"/>
              </w:rPr>
              <w:t xml:space="preserve"> </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1B90CE3" w14:textId="575090F0" w:rsidR="005634FE" w:rsidRDefault="005634FE" w:rsidP="005634FE">
            <w:pPr>
              <w:contextualSpacing/>
              <w:jc w:val="both"/>
              <w:rPr>
                <w:rFonts w:ascii="Arial" w:hAnsi="Arial" w:cs="Arial"/>
                <w:sz w:val="20"/>
                <w:szCs w:val="20"/>
              </w:rPr>
            </w:pPr>
            <w:r w:rsidRPr="005634FE">
              <w:rPr>
                <w:rFonts w:ascii="Arial" w:hAnsi="Arial" w:cs="Arial"/>
                <w:sz w:val="20"/>
                <w:szCs w:val="20"/>
              </w:rPr>
              <w:t xml:space="preserve">Dane mogą być przekazywane podmiotom świadczącym usługi na rzecz </w:t>
            </w:r>
            <w:r>
              <w:rPr>
                <w:rFonts w:ascii="Arial" w:hAnsi="Arial" w:cs="Arial"/>
                <w:sz w:val="20"/>
                <w:szCs w:val="20"/>
              </w:rPr>
              <w:t>A</w:t>
            </w:r>
            <w:r w:rsidRPr="005634FE">
              <w:rPr>
                <w:rFonts w:ascii="Arial" w:hAnsi="Arial" w:cs="Arial"/>
                <w:sz w:val="20"/>
                <w:szCs w:val="20"/>
              </w:rPr>
              <w:t xml:space="preserve">dministratora, w tym dostawcom usług i rozwiązań informatycznych, bankom, podmiotom świadczącym usługi ubezpieczeniowe, usługi prawne, usługi pocztowe i kurierskie, podmiotom świadczącym usługi księgowe i audytorskie, a także spółkom należącym do tej samej grupy kapitałowej co </w:t>
            </w:r>
            <w:r>
              <w:rPr>
                <w:rFonts w:ascii="Arial" w:hAnsi="Arial" w:cs="Arial"/>
                <w:sz w:val="20"/>
                <w:szCs w:val="20"/>
              </w:rPr>
              <w:t>A</w:t>
            </w:r>
            <w:r w:rsidRPr="005634FE">
              <w:rPr>
                <w:rFonts w:ascii="Arial" w:hAnsi="Arial" w:cs="Arial"/>
                <w:sz w:val="20"/>
                <w:szCs w:val="20"/>
              </w:rPr>
              <w:t>dministrator.</w:t>
            </w:r>
          </w:p>
          <w:p w14:paraId="1BEAFD20" w14:textId="77777777" w:rsidR="005634FE" w:rsidRPr="005634FE" w:rsidRDefault="005634FE" w:rsidP="005634FE">
            <w:pPr>
              <w:contextualSpacing/>
              <w:jc w:val="both"/>
              <w:rPr>
                <w:rFonts w:ascii="Arial" w:hAnsi="Arial" w:cs="Arial"/>
                <w:sz w:val="20"/>
                <w:szCs w:val="20"/>
              </w:rPr>
            </w:pPr>
          </w:p>
          <w:p w14:paraId="6441DBE7" w14:textId="36CD3D3B" w:rsidR="00107752" w:rsidRPr="005634FE" w:rsidRDefault="00107752" w:rsidP="00571610">
            <w:pPr>
              <w:contextualSpacing/>
              <w:jc w:val="both"/>
              <w:rPr>
                <w:rFonts w:ascii="Arial" w:hAnsi="Arial" w:cs="Arial"/>
                <w:i/>
                <w:iCs/>
                <w:sz w:val="20"/>
                <w:szCs w:val="20"/>
                <w:lang w:val="en-GB"/>
              </w:rPr>
            </w:pPr>
            <w:r w:rsidRPr="005634FE">
              <w:rPr>
                <w:rFonts w:ascii="Arial" w:hAnsi="Arial" w:cs="Arial"/>
                <w:i/>
                <w:iCs/>
                <w:sz w:val="20"/>
                <w:szCs w:val="20"/>
                <w:lang w:val="en-GB"/>
              </w:rPr>
              <w:t>The Data may be transferred to entities providing services to the Controller, including IT service and solution providers, banks, entities providing insurance services, legal services, postal and courier services, entities providing accounting and auditing services, as well as companies belonging to the same capital group as the Controller.</w:t>
            </w:r>
          </w:p>
          <w:p w14:paraId="0DE3F280" w14:textId="7AD61799" w:rsidR="00107752" w:rsidRPr="002D5022" w:rsidRDefault="00107752" w:rsidP="00571610">
            <w:pPr>
              <w:contextualSpacing/>
              <w:jc w:val="both"/>
              <w:rPr>
                <w:rFonts w:ascii="Arial" w:hAnsi="Arial" w:cs="Arial"/>
                <w:sz w:val="20"/>
                <w:szCs w:val="20"/>
                <w:lang w:val="en-US"/>
              </w:rPr>
            </w:pPr>
          </w:p>
        </w:tc>
      </w:tr>
      <w:tr w:rsidR="005E5D63" w:rsidRPr="00FD2903" w14:paraId="10F44856" w14:textId="77777777" w:rsidTr="00C14283">
        <w:trPr>
          <w:trHeight w:val="550"/>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049BDA0" w14:textId="77777777" w:rsidR="007F4F9C" w:rsidRPr="002D5022" w:rsidRDefault="007F4F9C" w:rsidP="00571610">
            <w:pPr>
              <w:autoSpaceDE w:val="0"/>
              <w:autoSpaceDN w:val="0"/>
              <w:adjustRightInd w:val="0"/>
              <w:contextualSpacing/>
              <w:jc w:val="center"/>
              <w:rPr>
                <w:rFonts w:ascii="Arial" w:hAnsi="Arial" w:cs="Arial"/>
                <w:b/>
                <w:bCs/>
                <w:sz w:val="20"/>
                <w:szCs w:val="20"/>
                <w:lang w:val="en-US"/>
              </w:rPr>
            </w:pPr>
          </w:p>
          <w:p w14:paraId="67583A6B" w14:textId="77777777" w:rsidR="005634FE" w:rsidRPr="00960696" w:rsidRDefault="005634FE" w:rsidP="005634FE">
            <w:pPr>
              <w:autoSpaceDE w:val="0"/>
              <w:autoSpaceDN w:val="0"/>
              <w:adjustRightInd w:val="0"/>
              <w:spacing w:before="120" w:after="120" w:line="264" w:lineRule="auto"/>
              <w:jc w:val="center"/>
              <w:rPr>
                <w:rFonts w:ascii="Arial" w:hAnsi="Arial" w:cs="Arial"/>
                <w:sz w:val="20"/>
                <w:szCs w:val="20"/>
              </w:rPr>
            </w:pPr>
            <w:r w:rsidRPr="00960696">
              <w:rPr>
                <w:rFonts w:ascii="Arial" w:hAnsi="Arial" w:cs="Arial"/>
                <w:sz w:val="20"/>
                <w:szCs w:val="20"/>
              </w:rPr>
              <w:t>Okres przetwarzania Danych</w:t>
            </w:r>
          </w:p>
          <w:p w14:paraId="6F155B68" w14:textId="3EC60173" w:rsidR="00745FBF" w:rsidRPr="002D5022" w:rsidRDefault="005634FE" w:rsidP="005634FE">
            <w:pPr>
              <w:autoSpaceDE w:val="0"/>
              <w:autoSpaceDN w:val="0"/>
              <w:adjustRightInd w:val="0"/>
              <w:contextualSpacing/>
              <w:jc w:val="center"/>
              <w:rPr>
                <w:rFonts w:ascii="Arial" w:hAnsi="Arial" w:cs="Arial"/>
                <w:b/>
                <w:bCs/>
                <w:sz w:val="20"/>
                <w:szCs w:val="20"/>
              </w:rPr>
            </w:pPr>
            <w:r w:rsidRPr="00960696">
              <w:rPr>
                <w:rFonts w:ascii="Arial" w:hAnsi="Arial" w:cs="Arial"/>
                <w:i/>
                <w:sz w:val="20"/>
                <w:szCs w:val="20"/>
              </w:rPr>
              <w:t>Data retention period</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6F252DC" w14:textId="77777777" w:rsidR="005634FE" w:rsidRPr="005634FE" w:rsidRDefault="005634FE" w:rsidP="005634FE">
            <w:pPr>
              <w:contextualSpacing/>
              <w:jc w:val="both"/>
              <w:rPr>
                <w:rFonts w:ascii="Arial" w:hAnsi="Arial" w:cs="Arial"/>
                <w:sz w:val="20"/>
                <w:szCs w:val="20"/>
              </w:rPr>
            </w:pPr>
            <w:r w:rsidRPr="005634FE">
              <w:rPr>
                <w:rFonts w:ascii="Arial" w:hAnsi="Arial" w:cs="Arial"/>
                <w:sz w:val="20"/>
                <w:szCs w:val="20"/>
              </w:rPr>
              <w:t>Dane będą przetwarzane przez okres obowiązywania Umowy i będą przechowywane do upływu terminu przedawnienia zgodnie z obowiązującym prawem. Jeśli zgodnie z obowiązującym prawem istnieje wymóg prawny przechowywania Danych przez określony czas, Dane będą przechowywane przez ten okres.</w:t>
            </w:r>
          </w:p>
          <w:p w14:paraId="5BD49F5B" w14:textId="77777777" w:rsidR="005634FE" w:rsidRPr="005634FE" w:rsidRDefault="005634FE" w:rsidP="00571610">
            <w:pPr>
              <w:contextualSpacing/>
              <w:jc w:val="both"/>
              <w:rPr>
                <w:rFonts w:ascii="Arial" w:hAnsi="Arial" w:cs="Arial"/>
                <w:i/>
                <w:iCs/>
                <w:sz w:val="20"/>
                <w:szCs w:val="20"/>
              </w:rPr>
            </w:pPr>
          </w:p>
          <w:p w14:paraId="6928E389" w14:textId="1305AD43" w:rsidR="00FB266A" w:rsidRPr="005634FE" w:rsidRDefault="00FB266A" w:rsidP="00571610">
            <w:pPr>
              <w:contextualSpacing/>
              <w:jc w:val="both"/>
              <w:rPr>
                <w:rFonts w:ascii="Arial" w:hAnsi="Arial" w:cs="Arial"/>
                <w:i/>
                <w:iCs/>
                <w:sz w:val="20"/>
                <w:szCs w:val="20"/>
                <w:lang w:val="en-GB"/>
              </w:rPr>
            </w:pPr>
            <w:r w:rsidRPr="005634FE">
              <w:rPr>
                <w:rFonts w:ascii="Arial" w:hAnsi="Arial" w:cs="Arial"/>
                <w:i/>
                <w:iCs/>
                <w:sz w:val="20"/>
                <w:szCs w:val="20"/>
                <w:lang w:val="en-GB"/>
              </w:rPr>
              <w:t xml:space="preserve">The Data will be processed for the period of validity of the Agreement and will be stored until the expiry of the statute of limitation period in accordance with applicable law. If there </w:t>
            </w:r>
            <w:r w:rsidRPr="005634FE">
              <w:rPr>
                <w:rFonts w:ascii="Arial" w:hAnsi="Arial" w:cs="Arial"/>
                <w:i/>
                <w:iCs/>
                <w:sz w:val="20"/>
                <w:szCs w:val="20"/>
                <w:lang w:val="en-GB"/>
              </w:rPr>
              <w:lastRenderedPageBreak/>
              <w:t xml:space="preserve">is a legal requirement to store the Data for a specific </w:t>
            </w:r>
            <w:proofErr w:type="gramStart"/>
            <w:r w:rsidRPr="005634FE">
              <w:rPr>
                <w:rFonts w:ascii="Arial" w:hAnsi="Arial" w:cs="Arial"/>
                <w:i/>
                <w:iCs/>
                <w:sz w:val="20"/>
                <w:szCs w:val="20"/>
                <w:lang w:val="en-GB"/>
              </w:rPr>
              <w:t>period of time</w:t>
            </w:r>
            <w:proofErr w:type="gramEnd"/>
            <w:r w:rsidRPr="005634FE">
              <w:rPr>
                <w:rFonts w:ascii="Arial" w:hAnsi="Arial" w:cs="Arial"/>
                <w:i/>
                <w:iCs/>
                <w:sz w:val="20"/>
                <w:szCs w:val="20"/>
                <w:lang w:val="en-GB"/>
              </w:rPr>
              <w:t xml:space="preserve"> under applicable law, the Data will be stored for that period.</w:t>
            </w:r>
          </w:p>
          <w:p w14:paraId="21609301" w14:textId="77777777" w:rsidR="00FB266A" w:rsidRPr="002D5022" w:rsidRDefault="00FB266A" w:rsidP="00571610">
            <w:pPr>
              <w:contextualSpacing/>
              <w:jc w:val="both"/>
              <w:rPr>
                <w:rFonts w:ascii="Arial" w:hAnsi="Arial" w:cs="Arial"/>
                <w:sz w:val="20"/>
                <w:szCs w:val="20"/>
                <w:lang w:val="en-US"/>
              </w:rPr>
            </w:pPr>
          </w:p>
        </w:tc>
      </w:tr>
      <w:tr w:rsidR="005E5D63" w:rsidRPr="00FD2903" w14:paraId="0307E021" w14:textId="77777777" w:rsidTr="00C14283">
        <w:trPr>
          <w:trHeight w:val="550"/>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4921FF7" w14:textId="77777777" w:rsidR="007F4F9C" w:rsidRPr="002D5022" w:rsidRDefault="007F4F9C" w:rsidP="00571610">
            <w:pPr>
              <w:autoSpaceDE w:val="0"/>
              <w:autoSpaceDN w:val="0"/>
              <w:adjustRightInd w:val="0"/>
              <w:contextualSpacing/>
              <w:jc w:val="center"/>
              <w:rPr>
                <w:rFonts w:ascii="Arial" w:hAnsi="Arial" w:cs="Arial"/>
                <w:b/>
                <w:bCs/>
                <w:sz w:val="20"/>
                <w:szCs w:val="20"/>
                <w:lang w:val="en-US"/>
              </w:rPr>
            </w:pPr>
          </w:p>
          <w:p w14:paraId="17A7E802" w14:textId="77777777" w:rsidR="005634FE" w:rsidRPr="00540651" w:rsidRDefault="005634FE" w:rsidP="005634FE">
            <w:pPr>
              <w:autoSpaceDE w:val="0"/>
              <w:autoSpaceDN w:val="0"/>
              <w:adjustRightInd w:val="0"/>
              <w:spacing w:before="120" w:after="120" w:line="264" w:lineRule="auto"/>
              <w:jc w:val="center"/>
              <w:rPr>
                <w:rFonts w:ascii="Arial" w:hAnsi="Arial" w:cs="Arial"/>
                <w:sz w:val="20"/>
                <w:szCs w:val="20"/>
              </w:rPr>
            </w:pPr>
            <w:r w:rsidRPr="00540651">
              <w:rPr>
                <w:rFonts w:ascii="Arial" w:hAnsi="Arial" w:cs="Arial"/>
                <w:sz w:val="20"/>
                <w:szCs w:val="20"/>
              </w:rPr>
              <w:t>Przysługujące prawa</w:t>
            </w:r>
          </w:p>
          <w:p w14:paraId="20648DC0" w14:textId="7DF3642C" w:rsidR="005E5D63" w:rsidRPr="002D5022" w:rsidRDefault="005634FE" w:rsidP="005634FE">
            <w:pPr>
              <w:autoSpaceDE w:val="0"/>
              <w:autoSpaceDN w:val="0"/>
              <w:adjustRightInd w:val="0"/>
              <w:contextualSpacing/>
              <w:jc w:val="center"/>
              <w:rPr>
                <w:rFonts w:ascii="Arial" w:hAnsi="Arial" w:cs="Arial"/>
                <w:b/>
                <w:bCs/>
                <w:sz w:val="20"/>
                <w:szCs w:val="20"/>
                <w:lang w:val="en-US"/>
              </w:rPr>
            </w:pPr>
            <w:r w:rsidRPr="00540651">
              <w:rPr>
                <w:rFonts w:ascii="Arial" w:hAnsi="Arial" w:cs="Arial"/>
                <w:i/>
                <w:sz w:val="20"/>
                <w:szCs w:val="20"/>
              </w:rPr>
              <w:t>Rights</w:t>
            </w:r>
            <w:r w:rsidRPr="002D5022">
              <w:rPr>
                <w:rFonts w:ascii="Arial" w:hAnsi="Arial" w:cs="Arial"/>
                <w:b/>
                <w:bCs/>
                <w:sz w:val="20"/>
                <w:szCs w:val="20"/>
                <w:lang w:val="en-US"/>
              </w:rPr>
              <w:t xml:space="preserve"> </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9CBE01" w14:textId="072852A4" w:rsidR="005634FE" w:rsidRPr="005634FE" w:rsidRDefault="005634FE" w:rsidP="005634FE">
            <w:pPr>
              <w:contextualSpacing/>
              <w:jc w:val="both"/>
              <w:rPr>
                <w:rFonts w:ascii="Arial" w:hAnsi="Arial" w:cs="Arial"/>
                <w:sz w:val="20"/>
                <w:szCs w:val="20"/>
              </w:rPr>
            </w:pPr>
            <w:r w:rsidRPr="005634FE">
              <w:rPr>
                <w:rFonts w:ascii="Arial" w:hAnsi="Arial" w:cs="Arial"/>
                <w:sz w:val="20"/>
                <w:szCs w:val="20"/>
              </w:rPr>
              <w:t xml:space="preserve">W odniesieniu do przetwarzania </w:t>
            </w:r>
            <w:r>
              <w:rPr>
                <w:rFonts w:ascii="Arial" w:hAnsi="Arial" w:cs="Arial"/>
                <w:sz w:val="20"/>
                <w:szCs w:val="20"/>
              </w:rPr>
              <w:t>D</w:t>
            </w:r>
            <w:r w:rsidRPr="005634FE">
              <w:rPr>
                <w:rFonts w:ascii="Arial" w:hAnsi="Arial" w:cs="Arial"/>
                <w:sz w:val="20"/>
                <w:szCs w:val="20"/>
              </w:rPr>
              <w:t xml:space="preserve">anych przez </w:t>
            </w:r>
            <w:r>
              <w:rPr>
                <w:rFonts w:ascii="Arial" w:hAnsi="Arial" w:cs="Arial"/>
                <w:sz w:val="20"/>
                <w:szCs w:val="20"/>
              </w:rPr>
              <w:t>A</w:t>
            </w:r>
            <w:r w:rsidRPr="005634FE">
              <w:rPr>
                <w:rFonts w:ascii="Arial" w:hAnsi="Arial" w:cs="Arial"/>
                <w:sz w:val="20"/>
                <w:szCs w:val="20"/>
              </w:rPr>
              <w:t xml:space="preserve">dministratora przysługują Państwu następujące prawa: prawo do sprzeciwu wobec przetwarzania </w:t>
            </w:r>
            <w:r>
              <w:rPr>
                <w:rFonts w:ascii="Arial" w:hAnsi="Arial" w:cs="Arial"/>
                <w:sz w:val="20"/>
                <w:szCs w:val="20"/>
              </w:rPr>
              <w:t>D</w:t>
            </w:r>
            <w:r w:rsidRPr="005634FE">
              <w:rPr>
                <w:rFonts w:ascii="Arial" w:hAnsi="Arial" w:cs="Arial"/>
                <w:sz w:val="20"/>
                <w:szCs w:val="20"/>
              </w:rPr>
              <w:t xml:space="preserve">anych (w szczególności w przypadku przetwarzania </w:t>
            </w:r>
            <w:r>
              <w:rPr>
                <w:rFonts w:ascii="Arial" w:hAnsi="Arial" w:cs="Arial"/>
                <w:sz w:val="20"/>
                <w:szCs w:val="20"/>
              </w:rPr>
              <w:t>D</w:t>
            </w:r>
            <w:r w:rsidRPr="005634FE">
              <w:rPr>
                <w:rFonts w:ascii="Arial" w:hAnsi="Arial" w:cs="Arial"/>
                <w:sz w:val="20"/>
                <w:szCs w:val="20"/>
              </w:rPr>
              <w:t xml:space="preserve">anych w celach marketingu bezpośredniego mają Państwo prawo w dowolnym momencie sprzeciwić się przetwarzaniu </w:t>
            </w:r>
            <w:r>
              <w:rPr>
                <w:rFonts w:ascii="Arial" w:hAnsi="Arial" w:cs="Arial"/>
                <w:sz w:val="20"/>
                <w:szCs w:val="20"/>
              </w:rPr>
              <w:t>D</w:t>
            </w:r>
            <w:r w:rsidRPr="005634FE">
              <w:rPr>
                <w:rFonts w:ascii="Arial" w:hAnsi="Arial" w:cs="Arial"/>
                <w:sz w:val="20"/>
                <w:szCs w:val="20"/>
              </w:rPr>
              <w:t xml:space="preserve">anych dotyczących Państwa w takich celach marketingowych), prawo do żądania dostępu do </w:t>
            </w:r>
            <w:r>
              <w:rPr>
                <w:rFonts w:ascii="Arial" w:hAnsi="Arial" w:cs="Arial"/>
                <w:sz w:val="20"/>
                <w:szCs w:val="20"/>
              </w:rPr>
              <w:t>D</w:t>
            </w:r>
            <w:r w:rsidRPr="005634FE">
              <w:rPr>
                <w:rFonts w:ascii="Arial" w:hAnsi="Arial" w:cs="Arial"/>
                <w:sz w:val="20"/>
                <w:szCs w:val="20"/>
              </w:rPr>
              <w:t xml:space="preserve">anych oraz ich sprostowania, usunięcia lub ograniczenia przetwarzania oraz prawo do przenoszenia </w:t>
            </w:r>
            <w:r>
              <w:rPr>
                <w:rFonts w:ascii="Arial" w:hAnsi="Arial" w:cs="Arial"/>
                <w:sz w:val="20"/>
                <w:szCs w:val="20"/>
              </w:rPr>
              <w:t>D</w:t>
            </w:r>
            <w:r w:rsidRPr="005634FE">
              <w:rPr>
                <w:rFonts w:ascii="Arial" w:hAnsi="Arial" w:cs="Arial"/>
                <w:sz w:val="20"/>
                <w:szCs w:val="20"/>
              </w:rPr>
              <w:t xml:space="preserve">anych. Możliwość skorzystania z tych praw może zależeć od podstawy, na której przetwarzana jest dana kategoria </w:t>
            </w:r>
            <w:r>
              <w:rPr>
                <w:rFonts w:ascii="Arial" w:hAnsi="Arial" w:cs="Arial"/>
                <w:sz w:val="20"/>
                <w:szCs w:val="20"/>
              </w:rPr>
              <w:t>D</w:t>
            </w:r>
            <w:r w:rsidRPr="005634FE">
              <w:rPr>
                <w:rFonts w:ascii="Arial" w:hAnsi="Arial" w:cs="Arial"/>
                <w:sz w:val="20"/>
                <w:szCs w:val="20"/>
              </w:rPr>
              <w:t xml:space="preserve">anych. </w:t>
            </w:r>
          </w:p>
          <w:p w14:paraId="78321BDA" w14:textId="77777777" w:rsidR="005634FE" w:rsidRPr="005634FE" w:rsidRDefault="005634FE" w:rsidP="005634FE">
            <w:pPr>
              <w:contextualSpacing/>
              <w:jc w:val="both"/>
              <w:rPr>
                <w:rFonts w:ascii="Arial" w:hAnsi="Arial" w:cs="Arial"/>
                <w:sz w:val="20"/>
                <w:szCs w:val="20"/>
              </w:rPr>
            </w:pPr>
          </w:p>
          <w:p w14:paraId="35638530" w14:textId="77777777" w:rsidR="005634FE" w:rsidRDefault="005634FE" w:rsidP="005634FE">
            <w:pPr>
              <w:contextualSpacing/>
              <w:jc w:val="both"/>
              <w:rPr>
                <w:rFonts w:ascii="Arial" w:hAnsi="Arial" w:cs="Arial"/>
                <w:iCs/>
                <w:sz w:val="20"/>
                <w:szCs w:val="20"/>
              </w:rPr>
            </w:pPr>
            <w:r w:rsidRPr="005634FE">
              <w:rPr>
                <w:rFonts w:ascii="Arial" w:hAnsi="Arial" w:cs="Arial"/>
                <w:iCs/>
                <w:sz w:val="20"/>
                <w:szCs w:val="20"/>
              </w:rPr>
              <w:t>Mają Państwo również prawo do wniesienia skargi do organu nadzorczego, w szczególności w państwie członkowskim swojego zwykłego miejsca pobytu, miejsca pracy lub miejsca domniemanego naruszenia (w Polsce – Prezes Urzędu Ochrony Danych Osobowych).</w:t>
            </w:r>
          </w:p>
          <w:p w14:paraId="7931101B" w14:textId="3D004A08" w:rsidR="005634FE" w:rsidRPr="005634FE" w:rsidRDefault="005634FE" w:rsidP="005634FE">
            <w:pPr>
              <w:numPr>
                <w:ilvl w:val="0"/>
                <w:numId w:val="11"/>
              </w:numPr>
              <w:spacing w:before="120" w:after="120" w:line="264" w:lineRule="auto"/>
              <w:ind w:left="0" w:hanging="357"/>
              <w:jc w:val="both"/>
              <w:rPr>
                <w:rFonts w:ascii="Arial" w:hAnsi="Arial" w:cs="Arial"/>
                <w:sz w:val="20"/>
                <w:szCs w:val="20"/>
              </w:rPr>
            </w:pPr>
            <w:r w:rsidRPr="00960696">
              <w:rPr>
                <w:rFonts w:ascii="Arial" w:hAnsi="Arial" w:cs="Arial"/>
                <w:sz w:val="20"/>
                <w:szCs w:val="20"/>
              </w:rPr>
              <w:t>Ponadto w takim zakresie w jakim Administrator przetwarza Dane na podstawie zgody, przysługuje Panu/Pani prawo do jej cofnięcia w dowolnym momencie poprzez</w:t>
            </w:r>
            <w:r>
              <w:rPr>
                <w:rFonts w:ascii="Arial" w:hAnsi="Arial" w:cs="Arial"/>
                <w:sz w:val="20"/>
                <w:szCs w:val="20"/>
              </w:rPr>
              <w:t xml:space="preserve"> kontakt pisemny lub za pośrednictwem e-mail – dane kontaktowe wskazane są w sekcji „Administrator danych” powyżej</w:t>
            </w:r>
            <w:r w:rsidRPr="00960696">
              <w:rPr>
                <w:rFonts w:ascii="Arial" w:hAnsi="Arial" w:cs="Arial"/>
                <w:sz w:val="20"/>
                <w:szCs w:val="20"/>
              </w:rPr>
              <w:t>. Cofnięcie zgody nie ma wpływu na zgodność z prawem przetwarzania, do którego doszło przed cofnięciem zgody.</w:t>
            </w:r>
          </w:p>
          <w:p w14:paraId="1CCC31BC" w14:textId="77777777" w:rsidR="005634FE" w:rsidRPr="005634FE" w:rsidRDefault="005634FE" w:rsidP="00571610">
            <w:pPr>
              <w:contextualSpacing/>
              <w:jc w:val="both"/>
              <w:rPr>
                <w:rFonts w:ascii="Arial" w:hAnsi="Arial" w:cs="Arial"/>
                <w:i/>
                <w:iCs/>
                <w:sz w:val="20"/>
                <w:szCs w:val="20"/>
              </w:rPr>
            </w:pPr>
          </w:p>
          <w:p w14:paraId="34461B85" w14:textId="73C30CBA" w:rsidR="006E03EE" w:rsidRPr="005634FE" w:rsidRDefault="006E03EE" w:rsidP="00571610">
            <w:pPr>
              <w:contextualSpacing/>
              <w:jc w:val="both"/>
              <w:rPr>
                <w:rFonts w:ascii="Arial" w:hAnsi="Arial" w:cs="Arial"/>
                <w:i/>
                <w:iCs/>
                <w:sz w:val="20"/>
                <w:szCs w:val="20"/>
                <w:lang w:val="en-US"/>
              </w:rPr>
            </w:pPr>
            <w:r w:rsidRPr="005634FE">
              <w:rPr>
                <w:rFonts w:ascii="Arial" w:hAnsi="Arial" w:cs="Arial"/>
                <w:i/>
                <w:iCs/>
                <w:sz w:val="20"/>
                <w:szCs w:val="20"/>
                <w:lang w:val="en-US"/>
              </w:rPr>
              <w:t>You have the following rights in relation to the processing of your Data by the Controller: the right to object to the processing of your Data</w:t>
            </w:r>
            <w:r w:rsidR="000C6249" w:rsidRPr="005634FE">
              <w:rPr>
                <w:rFonts w:ascii="Arial" w:hAnsi="Arial" w:cs="Arial"/>
                <w:i/>
                <w:iCs/>
                <w:sz w:val="20"/>
                <w:szCs w:val="20"/>
                <w:lang w:val="en-US"/>
              </w:rPr>
              <w:t xml:space="preserve"> (in particular, where Data is processed for direct marketing purposes, You shall have the right to object at any time to processing of Data concerning You for such marketing)</w:t>
            </w:r>
            <w:r w:rsidRPr="005634FE">
              <w:rPr>
                <w:rFonts w:ascii="Arial" w:hAnsi="Arial" w:cs="Arial"/>
                <w:i/>
                <w:iCs/>
                <w:sz w:val="20"/>
                <w:szCs w:val="20"/>
                <w:lang w:val="en-US"/>
              </w:rPr>
              <w:t xml:space="preserve">, the right to request access to your Data and to have it rectified, erased or restricted, and the right to data portability. The possibility of exercising these rights may depend on the basis on which a given category of Data is processed. </w:t>
            </w:r>
          </w:p>
          <w:p w14:paraId="369214D8" w14:textId="77777777" w:rsidR="00F446C0" w:rsidRPr="005634FE" w:rsidRDefault="00F446C0" w:rsidP="00571610">
            <w:pPr>
              <w:contextualSpacing/>
              <w:jc w:val="both"/>
              <w:rPr>
                <w:rFonts w:ascii="Arial" w:hAnsi="Arial" w:cs="Arial"/>
                <w:i/>
                <w:iCs/>
                <w:sz w:val="20"/>
                <w:szCs w:val="20"/>
                <w:lang w:val="en-US"/>
              </w:rPr>
            </w:pPr>
          </w:p>
          <w:p w14:paraId="42BC6BCC" w14:textId="3C2A49B2" w:rsidR="00F446C0" w:rsidRDefault="00F446C0" w:rsidP="00571610">
            <w:pPr>
              <w:contextualSpacing/>
              <w:jc w:val="both"/>
              <w:rPr>
                <w:rFonts w:ascii="Arial" w:hAnsi="Arial" w:cs="Arial"/>
                <w:i/>
                <w:iCs/>
                <w:sz w:val="20"/>
                <w:szCs w:val="20"/>
                <w:lang w:val="en-US"/>
              </w:rPr>
            </w:pPr>
            <w:r w:rsidRPr="005634FE">
              <w:rPr>
                <w:rFonts w:ascii="Arial" w:hAnsi="Arial" w:cs="Arial"/>
                <w:i/>
                <w:iCs/>
                <w:sz w:val="20"/>
                <w:szCs w:val="20"/>
                <w:lang w:val="en-US"/>
              </w:rPr>
              <w:t xml:space="preserve">You also have the right to lodge a complaint with the supervisory authority, </w:t>
            </w:r>
            <w:proofErr w:type="gramStart"/>
            <w:r w:rsidRPr="005634FE">
              <w:rPr>
                <w:rFonts w:ascii="Arial" w:hAnsi="Arial" w:cs="Arial"/>
                <w:i/>
                <w:iCs/>
                <w:sz w:val="20"/>
                <w:szCs w:val="20"/>
                <w:lang w:val="en-US"/>
              </w:rPr>
              <w:t>in particular in</w:t>
            </w:r>
            <w:proofErr w:type="gramEnd"/>
            <w:r w:rsidRPr="005634FE">
              <w:rPr>
                <w:rFonts w:ascii="Arial" w:hAnsi="Arial" w:cs="Arial"/>
                <w:i/>
                <w:iCs/>
                <w:sz w:val="20"/>
                <w:szCs w:val="20"/>
                <w:lang w:val="en-US"/>
              </w:rPr>
              <w:t xml:space="preserve"> the member state of your habitual residence, place of work or place of the alleged infringement (in Poland - Prezes </w:t>
            </w:r>
            <w:proofErr w:type="spellStart"/>
            <w:r w:rsidRPr="005634FE">
              <w:rPr>
                <w:rFonts w:ascii="Arial" w:hAnsi="Arial" w:cs="Arial"/>
                <w:i/>
                <w:iCs/>
                <w:sz w:val="20"/>
                <w:szCs w:val="20"/>
                <w:lang w:val="en-US"/>
              </w:rPr>
              <w:t>Urzędu</w:t>
            </w:r>
            <w:proofErr w:type="spellEnd"/>
            <w:r w:rsidRPr="005634FE">
              <w:rPr>
                <w:rFonts w:ascii="Arial" w:hAnsi="Arial" w:cs="Arial"/>
                <w:i/>
                <w:iCs/>
                <w:sz w:val="20"/>
                <w:szCs w:val="20"/>
                <w:lang w:val="en-US"/>
              </w:rPr>
              <w:t xml:space="preserve"> Ochrony Danych Osobowych).</w:t>
            </w:r>
          </w:p>
          <w:p w14:paraId="40B97991" w14:textId="77777777" w:rsidR="005634FE" w:rsidRDefault="005634FE" w:rsidP="00571610">
            <w:pPr>
              <w:contextualSpacing/>
              <w:jc w:val="both"/>
              <w:rPr>
                <w:rFonts w:ascii="Arial" w:hAnsi="Arial" w:cs="Arial"/>
                <w:i/>
                <w:iCs/>
                <w:sz w:val="20"/>
                <w:szCs w:val="20"/>
                <w:lang w:val="en-US"/>
              </w:rPr>
            </w:pPr>
          </w:p>
          <w:p w14:paraId="4C9ECC13" w14:textId="1F9205A6" w:rsidR="006E03EE" w:rsidRPr="005634FE" w:rsidRDefault="005634FE" w:rsidP="00571610">
            <w:pPr>
              <w:contextualSpacing/>
              <w:jc w:val="both"/>
              <w:rPr>
                <w:rFonts w:ascii="Arial" w:hAnsi="Arial" w:cs="Arial"/>
                <w:i/>
                <w:iCs/>
                <w:sz w:val="20"/>
                <w:szCs w:val="20"/>
                <w:lang w:val="en-US"/>
              </w:rPr>
            </w:pPr>
            <w:r w:rsidRPr="005634FE">
              <w:rPr>
                <w:rFonts w:ascii="Arial" w:hAnsi="Arial" w:cs="Arial"/>
                <w:i/>
                <w:sz w:val="20"/>
                <w:szCs w:val="20"/>
                <w:lang w:val="en-US"/>
              </w:rPr>
              <w:t>Moreover, to the extent to which the Controller processes Data based on consent, you have the right to withdraw this consent at any time by contacting the Controller in writing or by e-mail – contact details are indicated in the section “Data Controller” above. Withdrawal of consent will not affect the lawfulness of any processing that occurred prior to consent</w:t>
            </w:r>
            <w:r w:rsidRPr="005634FE" w:rsidDel="000B75EA">
              <w:rPr>
                <w:rFonts w:ascii="Arial" w:hAnsi="Arial" w:cs="Arial"/>
                <w:i/>
                <w:sz w:val="20"/>
                <w:szCs w:val="20"/>
                <w:lang w:val="en-US"/>
              </w:rPr>
              <w:t xml:space="preserve"> </w:t>
            </w:r>
            <w:r w:rsidRPr="005634FE">
              <w:rPr>
                <w:rFonts w:ascii="Arial" w:hAnsi="Arial" w:cs="Arial"/>
                <w:i/>
                <w:sz w:val="20"/>
                <w:szCs w:val="20"/>
                <w:lang w:val="en-US"/>
              </w:rPr>
              <w:t>withdrawal.</w:t>
            </w:r>
            <w:r w:rsidRPr="005634FE">
              <w:rPr>
                <w:lang w:val="en-US"/>
              </w:rPr>
              <w:t xml:space="preserve"> </w:t>
            </w:r>
          </w:p>
        </w:tc>
      </w:tr>
      <w:tr w:rsidR="005E5D63" w:rsidRPr="00FD2903" w14:paraId="05AB81A3" w14:textId="77777777" w:rsidTr="00C27D54">
        <w:trPr>
          <w:trHeight w:val="678"/>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D15BE92" w14:textId="77777777" w:rsidR="007F4F9C" w:rsidRPr="002D5022" w:rsidRDefault="007F4F9C" w:rsidP="00571610">
            <w:pPr>
              <w:autoSpaceDE w:val="0"/>
              <w:autoSpaceDN w:val="0"/>
              <w:adjustRightInd w:val="0"/>
              <w:contextualSpacing/>
              <w:jc w:val="center"/>
              <w:rPr>
                <w:rFonts w:ascii="Arial" w:hAnsi="Arial" w:cs="Arial"/>
                <w:b/>
                <w:bCs/>
                <w:sz w:val="20"/>
                <w:szCs w:val="20"/>
                <w:lang w:val="en-US"/>
              </w:rPr>
            </w:pPr>
          </w:p>
          <w:p w14:paraId="73172B59" w14:textId="77777777" w:rsidR="005634FE" w:rsidRPr="00540651" w:rsidRDefault="005634FE" w:rsidP="005634FE">
            <w:pPr>
              <w:autoSpaceDE w:val="0"/>
              <w:autoSpaceDN w:val="0"/>
              <w:adjustRightInd w:val="0"/>
              <w:spacing w:before="120" w:after="120" w:line="264" w:lineRule="auto"/>
              <w:jc w:val="center"/>
              <w:rPr>
                <w:rFonts w:ascii="Arial" w:hAnsi="Arial" w:cs="Arial"/>
                <w:sz w:val="20"/>
                <w:szCs w:val="20"/>
              </w:rPr>
            </w:pPr>
            <w:r w:rsidRPr="0095137D">
              <w:rPr>
                <w:rFonts w:ascii="Arial" w:hAnsi="Arial" w:cs="Arial"/>
                <w:sz w:val="20"/>
                <w:szCs w:val="20"/>
              </w:rPr>
              <w:t>Profilowanie</w:t>
            </w:r>
            <w:r w:rsidRPr="00540651">
              <w:rPr>
                <w:rFonts w:ascii="Arial" w:hAnsi="Arial" w:cs="Arial"/>
                <w:sz w:val="20"/>
                <w:szCs w:val="20"/>
              </w:rPr>
              <w:t xml:space="preserve"> </w:t>
            </w:r>
          </w:p>
          <w:p w14:paraId="602A1CB0" w14:textId="5AE6FD2D" w:rsidR="005E5D63" w:rsidRPr="002D5022" w:rsidRDefault="005634FE" w:rsidP="005634FE">
            <w:pPr>
              <w:autoSpaceDE w:val="0"/>
              <w:autoSpaceDN w:val="0"/>
              <w:adjustRightInd w:val="0"/>
              <w:contextualSpacing/>
              <w:jc w:val="center"/>
              <w:rPr>
                <w:rFonts w:ascii="Arial" w:hAnsi="Arial" w:cs="Arial"/>
                <w:b/>
                <w:bCs/>
                <w:sz w:val="20"/>
                <w:szCs w:val="20"/>
              </w:rPr>
            </w:pPr>
            <w:r w:rsidRPr="00540651">
              <w:rPr>
                <w:rFonts w:ascii="Arial" w:hAnsi="Arial" w:cs="Arial"/>
                <w:i/>
                <w:sz w:val="20"/>
                <w:szCs w:val="20"/>
              </w:rPr>
              <w:t>Profiling</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DB5ED47" w14:textId="77777777" w:rsidR="005634FE" w:rsidRPr="00960696" w:rsidRDefault="005634FE" w:rsidP="005634FE">
            <w:pPr>
              <w:spacing w:before="120" w:after="120" w:line="264" w:lineRule="auto"/>
              <w:jc w:val="both"/>
              <w:rPr>
                <w:rFonts w:ascii="Arial" w:hAnsi="Arial" w:cs="Arial"/>
                <w:sz w:val="20"/>
                <w:szCs w:val="20"/>
              </w:rPr>
            </w:pPr>
            <w:r w:rsidRPr="00960696">
              <w:rPr>
                <w:rFonts w:ascii="Arial" w:hAnsi="Arial" w:cs="Arial"/>
                <w:sz w:val="20"/>
                <w:szCs w:val="20"/>
              </w:rPr>
              <w:t xml:space="preserve">Dane nie są przetwarzane w sposób, który jest związany z automatycznym podejmowaniem decyzji, w tym profilowaniem. </w:t>
            </w:r>
          </w:p>
          <w:p w14:paraId="49D82FB8" w14:textId="475CB188" w:rsidR="00992989" w:rsidRPr="005634FE" w:rsidRDefault="005634FE" w:rsidP="005634FE">
            <w:pPr>
              <w:pStyle w:val="NormalnyWeb"/>
              <w:contextualSpacing/>
              <w:jc w:val="both"/>
              <w:rPr>
                <w:rFonts w:ascii="Arial" w:hAnsi="Arial" w:cs="Arial"/>
                <w:sz w:val="20"/>
                <w:szCs w:val="20"/>
                <w:lang w:val="en-US"/>
              </w:rPr>
            </w:pPr>
            <w:r w:rsidRPr="005634FE">
              <w:rPr>
                <w:rFonts w:ascii="Arial" w:hAnsi="Arial" w:cs="Arial"/>
                <w:i/>
                <w:sz w:val="20"/>
                <w:szCs w:val="20"/>
                <w:lang w:val="en-US"/>
              </w:rPr>
              <w:t>Your Data is not processed in a manner related to automated decision-making, including profiling.</w:t>
            </w:r>
            <w:bookmarkStart w:id="0" w:name="OpenAt"/>
            <w:bookmarkEnd w:id="0"/>
          </w:p>
        </w:tc>
      </w:tr>
      <w:tr w:rsidR="00992989" w:rsidRPr="00FD2903" w14:paraId="63472892" w14:textId="77777777" w:rsidTr="00C14283">
        <w:trPr>
          <w:trHeight w:val="1338"/>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34A180" w14:textId="77777777" w:rsidR="007F4F9C" w:rsidRPr="002D5022" w:rsidRDefault="007F4F9C" w:rsidP="00571610">
            <w:pPr>
              <w:autoSpaceDE w:val="0"/>
              <w:autoSpaceDN w:val="0"/>
              <w:adjustRightInd w:val="0"/>
              <w:contextualSpacing/>
              <w:jc w:val="center"/>
              <w:rPr>
                <w:rFonts w:ascii="Arial" w:hAnsi="Arial" w:cs="Arial"/>
                <w:b/>
                <w:bCs/>
                <w:sz w:val="20"/>
                <w:szCs w:val="20"/>
                <w:lang w:val="en-US"/>
              </w:rPr>
            </w:pPr>
          </w:p>
          <w:p w14:paraId="0AE9BF43" w14:textId="77777777" w:rsidR="005634FE" w:rsidRPr="00960696" w:rsidRDefault="005634FE" w:rsidP="005634FE">
            <w:pPr>
              <w:autoSpaceDE w:val="0"/>
              <w:autoSpaceDN w:val="0"/>
              <w:adjustRightInd w:val="0"/>
              <w:spacing w:before="120" w:after="120" w:line="264" w:lineRule="auto"/>
              <w:jc w:val="center"/>
              <w:rPr>
                <w:rFonts w:ascii="Arial" w:hAnsi="Arial" w:cs="Arial"/>
                <w:sz w:val="20"/>
                <w:szCs w:val="20"/>
              </w:rPr>
            </w:pPr>
            <w:r w:rsidRPr="00960696">
              <w:rPr>
                <w:rFonts w:ascii="Arial" w:hAnsi="Arial" w:cs="Arial"/>
                <w:sz w:val="20"/>
                <w:szCs w:val="20"/>
              </w:rPr>
              <w:t>Przekazywanie Danych do państw trzecich</w:t>
            </w:r>
          </w:p>
          <w:p w14:paraId="459C1064" w14:textId="445B1820" w:rsidR="00992989" w:rsidRPr="005634FE" w:rsidRDefault="005634FE" w:rsidP="005634FE">
            <w:pPr>
              <w:autoSpaceDE w:val="0"/>
              <w:autoSpaceDN w:val="0"/>
              <w:adjustRightInd w:val="0"/>
              <w:contextualSpacing/>
              <w:jc w:val="center"/>
              <w:rPr>
                <w:rFonts w:ascii="Arial" w:hAnsi="Arial" w:cs="Arial"/>
                <w:b/>
                <w:bCs/>
                <w:sz w:val="20"/>
                <w:szCs w:val="20"/>
              </w:rPr>
            </w:pPr>
            <w:r w:rsidRPr="00960696">
              <w:rPr>
                <w:rFonts w:ascii="Arial" w:hAnsi="Arial" w:cs="Arial"/>
                <w:i/>
                <w:sz w:val="20"/>
                <w:szCs w:val="20"/>
              </w:rPr>
              <w:t>Transfer of Data to third countries</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14CF526" w14:textId="77777777" w:rsidR="005634FE" w:rsidRPr="00071679" w:rsidRDefault="005634FE" w:rsidP="005634FE">
            <w:pPr>
              <w:spacing w:before="120" w:after="120" w:line="242" w:lineRule="atLeast"/>
              <w:jc w:val="both"/>
              <w:rPr>
                <w:rFonts w:ascii="Calibri" w:hAnsi="Calibri" w:cs="Calibri"/>
                <w:color w:val="000000"/>
              </w:rPr>
            </w:pPr>
            <w:r w:rsidRPr="00071679">
              <w:rPr>
                <w:rFonts w:ascii="Arial" w:hAnsi="Arial" w:cs="Arial"/>
                <w:color w:val="000000"/>
                <w:sz w:val="20"/>
                <w:szCs w:val="20"/>
              </w:rPr>
              <w:t>Z uwagi na międzynarodowy charakter działalności Administratora, w niektórych przypadkach Dane mogą być przekazywane poza Europejski Obszar Gospodarczy, w szczególności do Stanów Zjednoczonych Ameryki do spółek z grupy kapitałowej do której należy Administrator. Przekazanie Danych będzie następowało wyłącznie do państw, co do których Komisja Europejska wydała decyzję stwierdzającą odpowiedni stopień ochrony danych lub na podstawie odpowiednich zabezpieczeń, w szczególności standardowych klauzul umownych zatwierdzonych przez Komisję Europejską, których kopię można uzyskać kontaktując się z Administratorem.</w:t>
            </w:r>
          </w:p>
          <w:p w14:paraId="3EEA65B7" w14:textId="77777777" w:rsidR="005634FE" w:rsidRPr="005634FE" w:rsidRDefault="005634FE" w:rsidP="002D506F">
            <w:pPr>
              <w:contextualSpacing/>
              <w:jc w:val="both"/>
              <w:rPr>
                <w:rFonts w:ascii="Arial" w:hAnsi="Arial" w:cs="Arial"/>
                <w:i/>
                <w:iCs/>
                <w:sz w:val="20"/>
                <w:szCs w:val="20"/>
              </w:rPr>
            </w:pPr>
          </w:p>
          <w:p w14:paraId="0F2D98AF" w14:textId="21C2880F" w:rsidR="00623941" w:rsidRPr="005634FE" w:rsidRDefault="002D506F" w:rsidP="002D506F">
            <w:pPr>
              <w:contextualSpacing/>
              <w:jc w:val="both"/>
              <w:rPr>
                <w:rFonts w:ascii="Arial" w:hAnsi="Arial" w:cs="Arial"/>
                <w:i/>
                <w:iCs/>
                <w:sz w:val="20"/>
                <w:szCs w:val="20"/>
                <w:lang w:val="en-US"/>
              </w:rPr>
            </w:pPr>
            <w:r w:rsidRPr="005634FE">
              <w:rPr>
                <w:rFonts w:ascii="Arial" w:hAnsi="Arial" w:cs="Arial"/>
                <w:i/>
                <w:iCs/>
                <w:sz w:val="20"/>
                <w:szCs w:val="20"/>
                <w:lang w:val="en-US"/>
              </w:rPr>
              <w:t xml:space="preserve">Due to international nature of the Controller’s activity, in certain cases, Data may be transferred outside the European Economic Area, </w:t>
            </w:r>
            <w:proofErr w:type="gramStart"/>
            <w:r w:rsidRPr="005634FE">
              <w:rPr>
                <w:rFonts w:ascii="Arial" w:hAnsi="Arial" w:cs="Arial"/>
                <w:i/>
                <w:iCs/>
                <w:sz w:val="20"/>
                <w:szCs w:val="20"/>
                <w:lang w:val="en-US"/>
              </w:rPr>
              <w:t>in particular to</w:t>
            </w:r>
            <w:proofErr w:type="gramEnd"/>
            <w:r w:rsidRPr="005634FE">
              <w:rPr>
                <w:rFonts w:ascii="Arial" w:hAnsi="Arial" w:cs="Arial"/>
                <w:i/>
                <w:iCs/>
                <w:sz w:val="20"/>
                <w:szCs w:val="20"/>
                <w:lang w:val="en-US"/>
              </w:rPr>
              <w:t xml:space="preserve"> the United States of America, </w:t>
            </w:r>
            <w:proofErr w:type="gramStart"/>
            <w:r w:rsidRPr="005634FE">
              <w:rPr>
                <w:rFonts w:ascii="Arial" w:hAnsi="Arial" w:cs="Arial"/>
                <w:i/>
                <w:iCs/>
                <w:sz w:val="20"/>
                <w:szCs w:val="20"/>
                <w:lang w:val="en-US"/>
              </w:rPr>
              <w:t>in particular to</w:t>
            </w:r>
            <w:proofErr w:type="gramEnd"/>
            <w:r w:rsidRPr="005634FE">
              <w:rPr>
                <w:rFonts w:ascii="Arial" w:hAnsi="Arial" w:cs="Arial"/>
                <w:i/>
                <w:iCs/>
                <w:sz w:val="20"/>
                <w:szCs w:val="20"/>
                <w:lang w:val="en-US"/>
              </w:rPr>
              <w:t xml:space="preserve"> companies from the capital group to which the Controller belongs. The transfer of Data will only take place to countries for which the European Commission has issued a decision establishing an adequate level of data protection or </w:t>
            </w:r>
            <w:proofErr w:type="gramStart"/>
            <w:r w:rsidRPr="005634FE">
              <w:rPr>
                <w:rFonts w:ascii="Arial" w:hAnsi="Arial" w:cs="Arial"/>
                <w:i/>
                <w:iCs/>
                <w:sz w:val="20"/>
                <w:szCs w:val="20"/>
                <w:lang w:val="en-US"/>
              </w:rPr>
              <w:t>on the basis of</w:t>
            </w:r>
            <w:proofErr w:type="gramEnd"/>
            <w:r w:rsidRPr="005634FE">
              <w:rPr>
                <w:rFonts w:ascii="Arial" w:hAnsi="Arial" w:cs="Arial"/>
                <w:i/>
                <w:iCs/>
                <w:sz w:val="20"/>
                <w:szCs w:val="20"/>
                <w:lang w:val="en-US"/>
              </w:rPr>
              <w:t xml:space="preserve"> appropriate safeguards, in particular standard contractual clauses approved by the European Commission, a copy of which can be obtained by contacting the Controller.</w:t>
            </w:r>
            <w:r w:rsidRPr="005634FE">
              <w:rPr>
                <w:rFonts w:ascii="Arial" w:hAnsi="Arial" w:cs="Arial"/>
                <w:i/>
                <w:iCs/>
                <w:color w:val="000000"/>
                <w:sz w:val="20"/>
                <w:szCs w:val="20"/>
                <w:lang w:val="en-US"/>
              </w:rPr>
              <w:t xml:space="preserve"> </w:t>
            </w:r>
          </w:p>
        </w:tc>
      </w:tr>
    </w:tbl>
    <w:p w14:paraId="5F91A947" w14:textId="395DC4F0" w:rsidR="002C3730" w:rsidRPr="002D5022" w:rsidRDefault="002C3730" w:rsidP="002C3730">
      <w:pPr>
        <w:contextualSpacing/>
        <w:jc w:val="both"/>
        <w:rPr>
          <w:rFonts w:ascii="Arial" w:hAnsi="Arial" w:cs="Arial"/>
          <w:i/>
          <w:iCs/>
          <w:sz w:val="20"/>
          <w:szCs w:val="20"/>
          <w:lang w:val="en-US"/>
        </w:rPr>
      </w:pPr>
    </w:p>
    <w:sectPr w:rsidR="002C3730" w:rsidRPr="002D5022" w:rsidSect="007F4F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C54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DD3630"/>
    <w:multiLevelType w:val="hybridMultilevel"/>
    <w:tmpl w:val="076C2B3E"/>
    <w:lvl w:ilvl="0" w:tplc="3F260FE0">
      <w:start w:val="1"/>
      <w:numFmt w:val="decimal"/>
      <w:lvlText w:val="%1)"/>
      <w:lvlJc w:val="left"/>
      <w:pPr>
        <w:ind w:left="1020" w:hanging="360"/>
      </w:pPr>
    </w:lvl>
    <w:lvl w:ilvl="1" w:tplc="5120A98A">
      <w:start w:val="1"/>
      <w:numFmt w:val="decimal"/>
      <w:lvlText w:val="%2)"/>
      <w:lvlJc w:val="left"/>
      <w:pPr>
        <w:ind w:left="1020" w:hanging="360"/>
      </w:pPr>
    </w:lvl>
    <w:lvl w:ilvl="2" w:tplc="9648D1A2">
      <w:start w:val="1"/>
      <w:numFmt w:val="decimal"/>
      <w:lvlText w:val="%3)"/>
      <w:lvlJc w:val="left"/>
      <w:pPr>
        <w:ind w:left="1020" w:hanging="360"/>
      </w:pPr>
    </w:lvl>
    <w:lvl w:ilvl="3" w:tplc="BE10FA08">
      <w:start w:val="1"/>
      <w:numFmt w:val="decimal"/>
      <w:lvlText w:val="%4)"/>
      <w:lvlJc w:val="left"/>
      <w:pPr>
        <w:ind w:left="1020" w:hanging="360"/>
      </w:pPr>
    </w:lvl>
    <w:lvl w:ilvl="4" w:tplc="A978137E">
      <w:start w:val="1"/>
      <w:numFmt w:val="decimal"/>
      <w:lvlText w:val="%5)"/>
      <w:lvlJc w:val="left"/>
      <w:pPr>
        <w:ind w:left="1020" w:hanging="360"/>
      </w:pPr>
    </w:lvl>
    <w:lvl w:ilvl="5" w:tplc="2B9ED398">
      <w:start w:val="1"/>
      <w:numFmt w:val="decimal"/>
      <w:lvlText w:val="%6)"/>
      <w:lvlJc w:val="left"/>
      <w:pPr>
        <w:ind w:left="1020" w:hanging="360"/>
      </w:pPr>
    </w:lvl>
    <w:lvl w:ilvl="6" w:tplc="FBA69740">
      <w:start w:val="1"/>
      <w:numFmt w:val="decimal"/>
      <w:lvlText w:val="%7)"/>
      <w:lvlJc w:val="left"/>
      <w:pPr>
        <w:ind w:left="1020" w:hanging="360"/>
      </w:pPr>
    </w:lvl>
    <w:lvl w:ilvl="7" w:tplc="19343FFE">
      <w:start w:val="1"/>
      <w:numFmt w:val="decimal"/>
      <w:lvlText w:val="%8)"/>
      <w:lvlJc w:val="left"/>
      <w:pPr>
        <w:ind w:left="1020" w:hanging="360"/>
      </w:pPr>
    </w:lvl>
    <w:lvl w:ilvl="8" w:tplc="82CC3DB2">
      <w:start w:val="1"/>
      <w:numFmt w:val="decimal"/>
      <w:lvlText w:val="%9)"/>
      <w:lvlJc w:val="left"/>
      <w:pPr>
        <w:ind w:left="1020" w:hanging="360"/>
      </w:pPr>
    </w:lvl>
  </w:abstractNum>
  <w:abstractNum w:abstractNumId="2" w15:restartNumberingAfterBreak="0">
    <w:nsid w:val="101243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3577E"/>
    <w:multiLevelType w:val="hybridMultilevel"/>
    <w:tmpl w:val="A8229828"/>
    <w:lvl w:ilvl="0" w:tplc="BFDE2A10">
      <w:start w:val="1"/>
      <w:numFmt w:val="decimal"/>
      <w:lvlText w:val="%1)"/>
      <w:lvlJc w:val="left"/>
      <w:pPr>
        <w:ind w:left="1020" w:hanging="360"/>
      </w:pPr>
    </w:lvl>
    <w:lvl w:ilvl="1" w:tplc="3586C4E8">
      <w:start w:val="1"/>
      <w:numFmt w:val="decimal"/>
      <w:lvlText w:val="%2)"/>
      <w:lvlJc w:val="left"/>
      <w:pPr>
        <w:ind w:left="1020" w:hanging="360"/>
      </w:pPr>
    </w:lvl>
    <w:lvl w:ilvl="2" w:tplc="B5E0F8A2">
      <w:start w:val="1"/>
      <w:numFmt w:val="decimal"/>
      <w:lvlText w:val="%3)"/>
      <w:lvlJc w:val="left"/>
      <w:pPr>
        <w:ind w:left="1020" w:hanging="360"/>
      </w:pPr>
    </w:lvl>
    <w:lvl w:ilvl="3" w:tplc="13C4A262">
      <w:start w:val="1"/>
      <w:numFmt w:val="decimal"/>
      <w:lvlText w:val="%4)"/>
      <w:lvlJc w:val="left"/>
      <w:pPr>
        <w:ind w:left="1020" w:hanging="360"/>
      </w:pPr>
    </w:lvl>
    <w:lvl w:ilvl="4" w:tplc="F19A5C76">
      <w:start w:val="1"/>
      <w:numFmt w:val="decimal"/>
      <w:lvlText w:val="%5)"/>
      <w:lvlJc w:val="left"/>
      <w:pPr>
        <w:ind w:left="1020" w:hanging="360"/>
      </w:pPr>
    </w:lvl>
    <w:lvl w:ilvl="5" w:tplc="A1DC1BE8">
      <w:start w:val="1"/>
      <w:numFmt w:val="decimal"/>
      <w:lvlText w:val="%6)"/>
      <w:lvlJc w:val="left"/>
      <w:pPr>
        <w:ind w:left="1020" w:hanging="360"/>
      </w:pPr>
    </w:lvl>
    <w:lvl w:ilvl="6" w:tplc="D26E5298">
      <w:start w:val="1"/>
      <w:numFmt w:val="decimal"/>
      <w:lvlText w:val="%7)"/>
      <w:lvlJc w:val="left"/>
      <w:pPr>
        <w:ind w:left="1020" w:hanging="360"/>
      </w:pPr>
    </w:lvl>
    <w:lvl w:ilvl="7" w:tplc="FE105F20">
      <w:start w:val="1"/>
      <w:numFmt w:val="decimal"/>
      <w:lvlText w:val="%8)"/>
      <w:lvlJc w:val="left"/>
      <w:pPr>
        <w:ind w:left="1020" w:hanging="360"/>
      </w:pPr>
    </w:lvl>
    <w:lvl w:ilvl="8" w:tplc="E4620AFE">
      <w:start w:val="1"/>
      <w:numFmt w:val="decimal"/>
      <w:lvlText w:val="%9)"/>
      <w:lvlJc w:val="left"/>
      <w:pPr>
        <w:ind w:left="1020" w:hanging="360"/>
      </w:pPr>
    </w:lvl>
  </w:abstractNum>
  <w:abstractNum w:abstractNumId="4" w15:restartNumberingAfterBreak="0">
    <w:nsid w:val="348751E9"/>
    <w:multiLevelType w:val="hybridMultilevel"/>
    <w:tmpl w:val="4F0E2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A3D0594"/>
    <w:multiLevelType w:val="hybridMultilevel"/>
    <w:tmpl w:val="49F4A192"/>
    <w:lvl w:ilvl="0" w:tplc="B9C2BDF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52A2E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994819"/>
    <w:multiLevelType w:val="multilevel"/>
    <w:tmpl w:val="68D05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585169"/>
    <w:multiLevelType w:val="hybridMultilevel"/>
    <w:tmpl w:val="BC92DBE6"/>
    <w:lvl w:ilvl="0" w:tplc="CA76CA64">
      <w:start w:val="1"/>
      <w:numFmt w:val="decimal"/>
      <w:lvlText w:val="%1)"/>
      <w:lvlJc w:val="left"/>
      <w:pPr>
        <w:ind w:left="1020" w:hanging="360"/>
      </w:pPr>
    </w:lvl>
    <w:lvl w:ilvl="1" w:tplc="19FE7B36">
      <w:start w:val="1"/>
      <w:numFmt w:val="decimal"/>
      <w:lvlText w:val="%2)"/>
      <w:lvlJc w:val="left"/>
      <w:pPr>
        <w:ind w:left="1020" w:hanging="360"/>
      </w:pPr>
    </w:lvl>
    <w:lvl w:ilvl="2" w:tplc="688E92DE">
      <w:start w:val="1"/>
      <w:numFmt w:val="decimal"/>
      <w:lvlText w:val="%3)"/>
      <w:lvlJc w:val="left"/>
      <w:pPr>
        <w:ind w:left="1020" w:hanging="360"/>
      </w:pPr>
    </w:lvl>
    <w:lvl w:ilvl="3" w:tplc="C50E3164">
      <w:start w:val="1"/>
      <w:numFmt w:val="decimal"/>
      <w:lvlText w:val="%4)"/>
      <w:lvlJc w:val="left"/>
      <w:pPr>
        <w:ind w:left="1020" w:hanging="360"/>
      </w:pPr>
    </w:lvl>
    <w:lvl w:ilvl="4" w:tplc="387A2998">
      <w:start w:val="1"/>
      <w:numFmt w:val="decimal"/>
      <w:lvlText w:val="%5)"/>
      <w:lvlJc w:val="left"/>
      <w:pPr>
        <w:ind w:left="1020" w:hanging="360"/>
      </w:pPr>
    </w:lvl>
    <w:lvl w:ilvl="5" w:tplc="274AA72C">
      <w:start w:val="1"/>
      <w:numFmt w:val="decimal"/>
      <w:lvlText w:val="%6)"/>
      <w:lvlJc w:val="left"/>
      <w:pPr>
        <w:ind w:left="1020" w:hanging="360"/>
      </w:pPr>
    </w:lvl>
    <w:lvl w:ilvl="6" w:tplc="F3080500">
      <w:start w:val="1"/>
      <w:numFmt w:val="decimal"/>
      <w:lvlText w:val="%7)"/>
      <w:lvlJc w:val="left"/>
      <w:pPr>
        <w:ind w:left="1020" w:hanging="360"/>
      </w:pPr>
    </w:lvl>
    <w:lvl w:ilvl="7" w:tplc="2E9C7C70">
      <w:start w:val="1"/>
      <w:numFmt w:val="decimal"/>
      <w:lvlText w:val="%8)"/>
      <w:lvlJc w:val="left"/>
      <w:pPr>
        <w:ind w:left="1020" w:hanging="360"/>
      </w:pPr>
    </w:lvl>
    <w:lvl w:ilvl="8" w:tplc="3F224C84">
      <w:start w:val="1"/>
      <w:numFmt w:val="decimal"/>
      <w:lvlText w:val="%9)"/>
      <w:lvlJc w:val="left"/>
      <w:pPr>
        <w:ind w:left="1020" w:hanging="360"/>
      </w:pPr>
    </w:lvl>
  </w:abstractNum>
  <w:abstractNum w:abstractNumId="9" w15:restartNumberingAfterBreak="0">
    <w:nsid w:val="5B3A0037"/>
    <w:multiLevelType w:val="hybridMultilevel"/>
    <w:tmpl w:val="CDE07E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6526386C"/>
    <w:multiLevelType w:val="hybridMultilevel"/>
    <w:tmpl w:val="6E82D32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634866">
    <w:abstractNumId w:val="6"/>
  </w:num>
  <w:num w:numId="2" w16cid:durableId="1932398117">
    <w:abstractNumId w:val="2"/>
  </w:num>
  <w:num w:numId="3" w16cid:durableId="1415589800">
    <w:abstractNumId w:val="0"/>
  </w:num>
  <w:num w:numId="4" w16cid:durableId="731003677">
    <w:abstractNumId w:val="10"/>
  </w:num>
  <w:num w:numId="5" w16cid:durableId="829104397">
    <w:abstractNumId w:val="4"/>
  </w:num>
  <w:num w:numId="6" w16cid:durableId="40836610">
    <w:abstractNumId w:val="5"/>
  </w:num>
  <w:num w:numId="7" w16cid:durableId="1917205369">
    <w:abstractNumId w:val="9"/>
  </w:num>
  <w:num w:numId="8" w16cid:durableId="250705666">
    <w:abstractNumId w:val="3"/>
  </w:num>
  <w:num w:numId="9" w16cid:durableId="602147989">
    <w:abstractNumId w:val="1"/>
  </w:num>
  <w:num w:numId="10" w16cid:durableId="1749425029">
    <w:abstractNumId w:val="8"/>
  </w:num>
  <w:num w:numId="11" w16cid:durableId="7167849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D63"/>
    <w:rsid w:val="00030990"/>
    <w:rsid w:val="00035B0F"/>
    <w:rsid w:val="00045B8B"/>
    <w:rsid w:val="000601B2"/>
    <w:rsid w:val="000618C4"/>
    <w:rsid w:val="000772C9"/>
    <w:rsid w:val="000C6249"/>
    <w:rsid w:val="000D0FF9"/>
    <w:rsid w:val="00107752"/>
    <w:rsid w:val="00111BEA"/>
    <w:rsid w:val="0014681B"/>
    <w:rsid w:val="001B309C"/>
    <w:rsid w:val="00236975"/>
    <w:rsid w:val="0026785D"/>
    <w:rsid w:val="00292F5E"/>
    <w:rsid w:val="002C3730"/>
    <w:rsid w:val="002C3CEC"/>
    <w:rsid w:val="002D5022"/>
    <w:rsid w:val="002D506F"/>
    <w:rsid w:val="002F6639"/>
    <w:rsid w:val="00311CBD"/>
    <w:rsid w:val="0033028B"/>
    <w:rsid w:val="00331603"/>
    <w:rsid w:val="003436F1"/>
    <w:rsid w:val="00356267"/>
    <w:rsid w:val="00387538"/>
    <w:rsid w:val="00387A03"/>
    <w:rsid w:val="003D57E6"/>
    <w:rsid w:val="004043B9"/>
    <w:rsid w:val="004D246A"/>
    <w:rsid w:val="00514145"/>
    <w:rsid w:val="00546E2E"/>
    <w:rsid w:val="00553727"/>
    <w:rsid w:val="00554BE1"/>
    <w:rsid w:val="005634FE"/>
    <w:rsid w:val="00571610"/>
    <w:rsid w:val="00573475"/>
    <w:rsid w:val="0059073B"/>
    <w:rsid w:val="005916B0"/>
    <w:rsid w:val="005917CC"/>
    <w:rsid w:val="005D2CDA"/>
    <w:rsid w:val="005E5D63"/>
    <w:rsid w:val="005F70F1"/>
    <w:rsid w:val="00610B70"/>
    <w:rsid w:val="00623941"/>
    <w:rsid w:val="0065640F"/>
    <w:rsid w:val="006E03EE"/>
    <w:rsid w:val="0070121C"/>
    <w:rsid w:val="00705BFF"/>
    <w:rsid w:val="00745FBF"/>
    <w:rsid w:val="00771068"/>
    <w:rsid w:val="00774045"/>
    <w:rsid w:val="007A37DC"/>
    <w:rsid w:val="007B63B0"/>
    <w:rsid w:val="007E5B37"/>
    <w:rsid w:val="007F4F9C"/>
    <w:rsid w:val="00814649"/>
    <w:rsid w:val="00847896"/>
    <w:rsid w:val="00863F20"/>
    <w:rsid w:val="00865D38"/>
    <w:rsid w:val="008A6878"/>
    <w:rsid w:val="00992989"/>
    <w:rsid w:val="009A62F0"/>
    <w:rsid w:val="009B4BCE"/>
    <w:rsid w:val="009C3641"/>
    <w:rsid w:val="009D7746"/>
    <w:rsid w:val="009E2036"/>
    <w:rsid w:val="00A07EE9"/>
    <w:rsid w:val="00A64614"/>
    <w:rsid w:val="00A71522"/>
    <w:rsid w:val="00A96DFC"/>
    <w:rsid w:val="00AB0C49"/>
    <w:rsid w:val="00AB6DB0"/>
    <w:rsid w:val="00AF64B6"/>
    <w:rsid w:val="00B07EE0"/>
    <w:rsid w:val="00B24A04"/>
    <w:rsid w:val="00B36F1D"/>
    <w:rsid w:val="00B410F1"/>
    <w:rsid w:val="00B64E87"/>
    <w:rsid w:val="00B93574"/>
    <w:rsid w:val="00BF4334"/>
    <w:rsid w:val="00BF62D4"/>
    <w:rsid w:val="00C12A84"/>
    <w:rsid w:val="00C27D54"/>
    <w:rsid w:val="00C412EF"/>
    <w:rsid w:val="00CD054C"/>
    <w:rsid w:val="00D24EEE"/>
    <w:rsid w:val="00D62B81"/>
    <w:rsid w:val="00D73810"/>
    <w:rsid w:val="00D8278C"/>
    <w:rsid w:val="00D927B5"/>
    <w:rsid w:val="00DB4B1E"/>
    <w:rsid w:val="00DE383F"/>
    <w:rsid w:val="00E029B3"/>
    <w:rsid w:val="00E53B2E"/>
    <w:rsid w:val="00E80077"/>
    <w:rsid w:val="00E92093"/>
    <w:rsid w:val="00E921D9"/>
    <w:rsid w:val="00E93C95"/>
    <w:rsid w:val="00F446C0"/>
    <w:rsid w:val="00F44A1B"/>
    <w:rsid w:val="00F65A8E"/>
    <w:rsid w:val="00FB119F"/>
    <w:rsid w:val="00FB266A"/>
    <w:rsid w:val="00FB36F0"/>
    <w:rsid w:val="00FD29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A48FD8"/>
  <w15:chartTrackingRefBased/>
  <w15:docId w15:val="{7D620121-DEC3-428F-ABC0-0937F6DB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D63"/>
    <w:rPr>
      <w:rFonts w:eastAsia="Times New Roman"/>
      <w:kern w:val="0"/>
      <w:sz w:val="24"/>
      <w:szCs w:val="24"/>
      <w:lang w:eastAsia="pl-PL"/>
      <w14:ligatures w14:val="none"/>
    </w:rPr>
  </w:style>
  <w:style w:type="paragraph" w:styleId="Nagwek1">
    <w:name w:val="heading 1"/>
    <w:basedOn w:val="Normalny"/>
    <w:next w:val="Normalny"/>
    <w:link w:val="Nagwek1Znak"/>
    <w:uiPriority w:val="9"/>
    <w:qFormat/>
    <w:rsid w:val="005E5D6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5E5D6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5E5D63"/>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5E5D63"/>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5E5D63"/>
    <w:pPr>
      <w:keepNext/>
      <w:keepLines/>
      <w:spacing w:before="80" w:after="40"/>
      <w:outlineLvl w:val="4"/>
    </w:pPr>
    <w:rPr>
      <w:rFonts w:asciiTheme="minorHAnsi" w:eastAsiaTheme="majorEastAsia" w:hAnsiTheme="minorHAnsi" w:cstheme="majorBidi"/>
      <w:color w:val="2E74B5" w:themeColor="accent1" w:themeShade="BF"/>
    </w:rPr>
  </w:style>
  <w:style w:type="paragraph" w:styleId="Nagwek6">
    <w:name w:val="heading 6"/>
    <w:basedOn w:val="Normalny"/>
    <w:next w:val="Normalny"/>
    <w:link w:val="Nagwek6Znak"/>
    <w:uiPriority w:val="9"/>
    <w:semiHidden/>
    <w:unhideWhenUsed/>
    <w:qFormat/>
    <w:rsid w:val="005E5D63"/>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5E5D63"/>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5E5D63"/>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5E5D63"/>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5D63"/>
    <w:rPr>
      <w:rFonts w:asciiTheme="majorHAnsi" w:eastAsiaTheme="majorEastAsia" w:hAnsiTheme="majorHAnsi" w:cstheme="majorBidi"/>
      <w:color w:val="2E74B5" w:themeColor="accent1" w:themeShade="BF"/>
      <w:sz w:val="40"/>
      <w:szCs w:val="40"/>
      <w:lang w:eastAsia="zh-TW"/>
    </w:rPr>
  </w:style>
  <w:style w:type="character" w:customStyle="1" w:styleId="Nagwek2Znak">
    <w:name w:val="Nagłówek 2 Znak"/>
    <w:basedOn w:val="Domylnaczcionkaakapitu"/>
    <w:link w:val="Nagwek2"/>
    <w:uiPriority w:val="9"/>
    <w:semiHidden/>
    <w:rsid w:val="005E5D63"/>
    <w:rPr>
      <w:rFonts w:asciiTheme="majorHAnsi" w:eastAsiaTheme="majorEastAsia" w:hAnsiTheme="majorHAnsi" w:cstheme="majorBidi"/>
      <w:color w:val="2E74B5" w:themeColor="accent1" w:themeShade="BF"/>
      <w:sz w:val="32"/>
      <w:szCs w:val="32"/>
      <w:lang w:eastAsia="zh-TW"/>
    </w:rPr>
  </w:style>
  <w:style w:type="character" w:customStyle="1" w:styleId="Nagwek3Znak">
    <w:name w:val="Nagłówek 3 Znak"/>
    <w:basedOn w:val="Domylnaczcionkaakapitu"/>
    <w:link w:val="Nagwek3"/>
    <w:uiPriority w:val="9"/>
    <w:semiHidden/>
    <w:rsid w:val="005E5D63"/>
    <w:rPr>
      <w:rFonts w:asciiTheme="minorHAnsi" w:eastAsiaTheme="majorEastAsia" w:hAnsiTheme="minorHAnsi" w:cstheme="majorBidi"/>
      <w:color w:val="2E74B5" w:themeColor="accent1" w:themeShade="BF"/>
      <w:sz w:val="28"/>
      <w:szCs w:val="28"/>
      <w:lang w:eastAsia="zh-TW"/>
    </w:rPr>
  </w:style>
  <w:style w:type="character" w:customStyle="1" w:styleId="Nagwek4Znak">
    <w:name w:val="Nagłówek 4 Znak"/>
    <w:basedOn w:val="Domylnaczcionkaakapitu"/>
    <w:link w:val="Nagwek4"/>
    <w:uiPriority w:val="9"/>
    <w:semiHidden/>
    <w:rsid w:val="005E5D63"/>
    <w:rPr>
      <w:rFonts w:asciiTheme="minorHAnsi" w:eastAsiaTheme="majorEastAsia" w:hAnsiTheme="minorHAnsi" w:cstheme="majorBidi"/>
      <w:i/>
      <w:iCs/>
      <w:color w:val="2E74B5" w:themeColor="accent1" w:themeShade="BF"/>
      <w:sz w:val="22"/>
      <w:szCs w:val="24"/>
      <w:lang w:eastAsia="zh-TW"/>
    </w:rPr>
  </w:style>
  <w:style w:type="character" w:customStyle="1" w:styleId="Nagwek5Znak">
    <w:name w:val="Nagłówek 5 Znak"/>
    <w:basedOn w:val="Domylnaczcionkaakapitu"/>
    <w:link w:val="Nagwek5"/>
    <w:uiPriority w:val="9"/>
    <w:semiHidden/>
    <w:rsid w:val="005E5D63"/>
    <w:rPr>
      <w:rFonts w:asciiTheme="minorHAnsi" w:eastAsiaTheme="majorEastAsia" w:hAnsiTheme="minorHAnsi" w:cstheme="majorBidi"/>
      <w:color w:val="2E74B5" w:themeColor="accent1" w:themeShade="BF"/>
      <w:sz w:val="22"/>
      <w:szCs w:val="24"/>
      <w:lang w:eastAsia="zh-TW"/>
    </w:rPr>
  </w:style>
  <w:style w:type="character" w:customStyle="1" w:styleId="Nagwek6Znak">
    <w:name w:val="Nagłówek 6 Znak"/>
    <w:basedOn w:val="Domylnaczcionkaakapitu"/>
    <w:link w:val="Nagwek6"/>
    <w:uiPriority w:val="9"/>
    <w:semiHidden/>
    <w:rsid w:val="005E5D63"/>
    <w:rPr>
      <w:rFonts w:asciiTheme="minorHAnsi" w:eastAsiaTheme="majorEastAsia" w:hAnsiTheme="minorHAnsi" w:cstheme="majorBidi"/>
      <w:i/>
      <w:iCs/>
      <w:color w:val="595959" w:themeColor="text1" w:themeTint="A6"/>
      <w:sz w:val="22"/>
      <w:szCs w:val="24"/>
      <w:lang w:eastAsia="zh-TW"/>
    </w:rPr>
  </w:style>
  <w:style w:type="character" w:customStyle="1" w:styleId="Nagwek7Znak">
    <w:name w:val="Nagłówek 7 Znak"/>
    <w:basedOn w:val="Domylnaczcionkaakapitu"/>
    <w:link w:val="Nagwek7"/>
    <w:uiPriority w:val="9"/>
    <w:semiHidden/>
    <w:rsid w:val="005E5D63"/>
    <w:rPr>
      <w:rFonts w:asciiTheme="minorHAnsi" w:eastAsiaTheme="majorEastAsia" w:hAnsiTheme="minorHAnsi" w:cstheme="majorBidi"/>
      <w:color w:val="595959" w:themeColor="text1" w:themeTint="A6"/>
      <w:sz w:val="22"/>
      <w:szCs w:val="24"/>
      <w:lang w:eastAsia="zh-TW"/>
    </w:rPr>
  </w:style>
  <w:style w:type="character" w:customStyle="1" w:styleId="Nagwek8Znak">
    <w:name w:val="Nagłówek 8 Znak"/>
    <w:basedOn w:val="Domylnaczcionkaakapitu"/>
    <w:link w:val="Nagwek8"/>
    <w:uiPriority w:val="9"/>
    <w:semiHidden/>
    <w:rsid w:val="005E5D63"/>
    <w:rPr>
      <w:rFonts w:asciiTheme="minorHAnsi" w:eastAsiaTheme="majorEastAsia" w:hAnsiTheme="minorHAnsi" w:cstheme="majorBidi"/>
      <w:i/>
      <w:iCs/>
      <w:color w:val="272727" w:themeColor="text1" w:themeTint="D8"/>
      <w:sz w:val="22"/>
      <w:szCs w:val="24"/>
      <w:lang w:eastAsia="zh-TW"/>
    </w:rPr>
  </w:style>
  <w:style w:type="character" w:customStyle="1" w:styleId="Nagwek9Znak">
    <w:name w:val="Nagłówek 9 Znak"/>
    <w:basedOn w:val="Domylnaczcionkaakapitu"/>
    <w:link w:val="Nagwek9"/>
    <w:uiPriority w:val="9"/>
    <w:semiHidden/>
    <w:rsid w:val="005E5D63"/>
    <w:rPr>
      <w:rFonts w:asciiTheme="minorHAnsi" w:eastAsiaTheme="majorEastAsia" w:hAnsiTheme="minorHAnsi" w:cstheme="majorBidi"/>
      <w:color w:val="272727" w:themeColor="text1" w:themeTint="D8"/>
      <w:sz w:val="22"/>
      <w:szCs w:val="24"/>
      <w:lang w:eastAsia="zh-TW"/>
    </w:rPr>
  </w:style>
  <w:style w:type="paragraph" w:styleId="Tytu">
    <w:name w:val="Title"/>
    <w:basedOn w:val="Normalny"/>
    <w:next w:val="Normalny"/>
    <w:link w:val="TytuZnak"/>
    <w:uiPriority w:val="10"/>
    <w:qFormat/>
    <w:rsid w:val="005E5D6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5D63"/>
    <w:rPr>
      <w:rFonts w:asciiTheme="majorHAnsi" w:eastAsiaTheme="majorEastAsia" w:hAnsiTheme="majorHAnsi" w:cstheme="majorBidi"/>
      <w:spacing w:val="-10"/>
      <w:kern w:val="28"/>
      <w:sz w:val="56"/>
      <w:szCs w:val="56"/>
      <w:lang w:eastAsia="zh-TW"/>
    </w:rPr>
  </w:style>
  <w:style w:type="paragraph" w:styleId="Podtytu">
    <w:name w:val="Subtitle"/>
    <w:basedOn w:val="Normalny"/>
    <w:next w:val="Normalny"/>
    <w:link w:val="PodtytuZnak"/>
    <w:uiPriority w:val="11"/>
    <w:qFormat/>
    <w:rsid w:val="005E5D6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5D63"/>
    <w:rPr>
      <w:rFonts w:asciiTheme="minorHAnsi" w:eastAsiaTheme="majorEastAsia" w:hAnsiTheme="minorHAnsi" w:cstheme="majorBidi"/>
      <w:color w:val="595959" w:themeColor="text1" w:themeTint="A6"/>
      <w:spacing w:val="15"/>
      <w:sz w:val="28"/>
      <w:szCs w:val="28"/>
      <w:lang w:eastAsia="zh-TW"/>
    </w:rPr>
  </w:style>
  <w:style w:type="paragraph" w:styleId="Cytat">
    <w:name w:val="Quote"/>
    <w:basedOn w:val="Normalny"/>
    <w:next w:val="Normalny"/>
    <w:link w:val="CytatZnak"/>
    <w:uiPriority w:val="29"/>
    <w:qFormat/>
    <w:rsid w:val="005E5D6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5E5D63"/>
    <w:rPr>
      <w:rFonts w:ascii="Arial" w:hAnsi="Arial"/>
      <w:i/>
      <w:iCs/>
      <w:color w:val="404040" w:themeColor="text1" w:themeTint="BF"/>
      <w:sz w:val="22"/>
      <w:szCs w:val="24"/>
      <w:lang w:eastAsia="zh-TW"/>
    </w:rPr>
  </w:style>
  <w:style w:type="paragraph" w:styleId="Akapitzlist">
    <w:name w:val="List Paragraph"/>
    <w:basedOn w:val="Normalny"/>
    <w:uiPriority w:val="34"/>
    <w:qFormat/>
    <w:rsid w:val="005E5D63"/>
    <w:pPr>
      <w:ind w:left="720"/>
      <w:contextualSpacing/>
    </w:pPr>
  </w:style>
  <w:style w:type="character" w:styleId="Wyrnienieintensywne">
    <w:name w:val="Intense Emphasis"/>
    <w:basedOn w:val="Domylnaczcionkaakapitu"/>
    <w:uiPriority w:val="21"/>
    <w:qFormat/>
    <w:rsid w:val="005E5D63"/>
    <w:rPr>
      <w:i/>
      <w:iCs/>
      <w:color w:val="2E74B5" w:themeColor="accent1" w:themeShade="BF"/>
    </w:rPr>
  </w:style>
  <w:style w:type="paragraph" w:styleId="Cytatintensywny">
    <w:name w:val="Intense Quote"/>
    <w:basedOn w:val="Normalny"/>
    <w:next w:val="Normalny"/>
    <w:link w:val="CytatintensywnyZnak"/>
    <w:uiPriority w:val="30"/>
    <w:qFormat/>
    <w:rsid w:val="005E5D6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5E5D63"/>
    <w:rPr>
      <w:rFonts w:ascii="Arial" w:hAnsi="Arial"/>
      <w:i/>
      <w:iCs/>
      <w:color w:val="2E74B5" w:themeColor="accent1" w:themeShade="BF"/>
      <w:sz w:val="22"/>
      <w:szCs w:val="24"/>
      <w:lang w:eastAsia="zh-TW"/>
    </w:rPr>
  </w:style>
  <w:style w:type="character" w:styleId="Odwoanieintensywne">
    <w:name w:val="Intense Reference"/>
    <w:basedOn w:val="Domylnaczcionkaakapitu"/>
    <w:uiPriority w:val="32"/>
    <w:qFormat/>
    <w:rsid w:val="005E5D63"/>
    <w:rPr>
      <w:b/>
      <w:bCs/>
      <w:smallCaps/>
      <w:color w:val="2E74B5" w:themeColor="accent1" w:themeShade="BF"/>
      <w:spacing w:val="5"/>
    </w:rPr>
  </w:style>
  <w:style w:type="character" w:styleId="Odwoaniedokomentarza">
    <w:name w:val="annotation reference"/>
    <w:uiPriority w:val="99"/>
    <w:semiHidden/>
    <w:rsid w:val="005E5D63"/>
    <w:rPr>
      <w:sz w:val="16"/>
      <w:szCs w:val="16"/>
    </w:rPr>
  </w:style>
  <w:style w:type="paragraph" w:styleId="Tekstkomentarza">
    <w:name w:val="annotation text"/>
    <w:basedOn w:val="Normalny"/>
    <w:link w:val="TekstkomentarzaZnak"/>
    <w:uiPriority w:val="99"/>
    <w:rsid w:val="005E5D63"/>
    <w:rPr>
      <w:sz w:val="20"/>
      <w:szCs w:val="20"/>
    </w:rPr>
  </w:style>
  <w:style w:type="character" w:customStyle="1" w:styleId="TekstkomentarzaZnak">
    <w:name w:val="Tekst komentarza Znak"/>
    <w:basedOn w:val="Domylnaczcionkaakapitu"/>
    <w:link w:val="Tekstkomentarza"/>
    <w:uiPriority w:val="99"/>
    <w:rsid w:val="005E5D63"/>
    <w:rPr>
      <w:rFonts w:eastAsia="Times New Roman"/>
      <w:kern w:val="0"/>
      <w:lang w:eastAsia="pl-PL"/>
      <w14:ligatures w14:val="none"/>
    </w:rPr>
  </w:style>
  <w:style w:type="table" w:styleId="Tabela-Siatka">
    <w:name w:val="Table Grid"/>
    <w:basedOn w:val="Standardowy"/>
    <w:uiPriority w:val="59"/>
    <w:rsid w:val="005E5D63"/>
    <w:rPr>
      <w:rFonts w:eastAsia="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E5D63"/>
  </w:style>
  <w:style w:type="paragraph" w:styleId="Tematkomentarza">
    <w:name w:val="annotation subject"/>
    <w:basedOn w:val="Tekstkomentarza"/>
    <w:next w:val="Tekstkomentarza"/>
    <w:link w:val="TematkomentarzaZnak"/>
    <w:uiPriority w:val="99"/>
    <w:semiHidden/>
    <w:unhideWhenUsed/>
    <w:rsid w:val="00FB36F0"/>
    <w:rPr>
      <w:b/>
      <w:bCs/>
    </w:rPr>
  </w:style>
  <w:style w:type="character" w:customStyle="1" w:styleId="TematkomentarzaZnak">
    <w:name w:val="Temat komentarza Znak"/>
    <w:basedOn w:val="TekstkomentarzaZnak"/>
    <w:link w:val="Tematkomentarza"/>
    <w:uiPriority w:val="99"/>
    <w:semiHidden/>
    <w:rsid w:val="00FB36F0"/>
    <w:rPr>
      <w:rFonts w:eastAsia="Times New Roman"/>
      <w:b/>
      <w:bCs/>
      <w:kern w:val="0"/>
      <w:lang w:eastAsia="pl-PL"/>
      <w14:ligatures w14:val="none"/>
    </w:rPr>
  </w:style>
  <w:style w:type="paragraph" w:styleId="Poprawka">
    <w:name w:val="Revision"/>
    <w:hidden/>
    <w:uiPriority w:val="99"/>
    <w:semiHidden/>
    <w:rsid w:val="00AB0C49"/>
    <w:rPr>
      <w:rFonts w:eastAsia="Times New Roman"/>
      <w:kern w:val="0"/>
      <w:sz w:val="24"/>
      <w:szCs w:val="24"/>
      <w:lang w:eastAsia="pl-PL"/>
      <w14:ligatures w14:val="none"/>
    </w:rPr>
  </w:style>
  <w:style w:type="character" w:styleId="Hipercze">
    <w:name w:val="Hyperlink"/>
    <w:basedOn w:val="Domylnaczcionkaakapitu"/>
    <w:uiPriority w:val="99"/>
    <w:unhideWhenUsed/>
    <w:rsid w:val="00030990"/>
    <w:rPr>
      <w:color w:val="0563C1" w:themeColor="hyperlink"/>
      <w:u w:val="single"/>
    </w:rPr>
  </w:style>
  <w:style w:type="character" w:styleId="Nierozpoznanawzmianka">
    <w:name w:val="Unresolved Mention"/>
    <w:basedOn w:val="Domylnaczcionkaakapitu"/>
    <w:uiPriority w:val="99"/>
    <w:semiHidden/>
    <w:unhideWhenUsed/>
    <w:rsid w:val="00030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74193">
      <w:bodyDiv w:val="1"/>
      <w:marLeft w:val="0"/>
      <w:marRight w:val="0"/>
      <w:marTop w:val="0"/>
      <w:marBottom w:val="0"/>
      <w:divBdr>
        <w:top w:val="none" w:sz="0" w:space="0" w:color="auto"/>
        <w:left w:val="none" w:sz="0" w:space="0" w:color="auto"/>
        <w:bottom w:val="none" w:sz="0" w:space="0" w:color="auto"/>
        <w:right w:val="none" w:sz="0" w:space="0" w:color="auto"/>
      </w:divBdr>
    </w:div>
    <w:div w:id="259609786">
      <w:bodyDiv w:val="1"/>
      <w:marLeft w:val="0"/>
      <w:marRight w:val="0"/>
      <w:marTop w:val="0"/>
      <w:marBottom w:val="0"/>
      <w:divBdr>
        <w:top w:val="none" w:sz="0" w:space="0" w:color="auto"/>
        <w:left w:val="none" w:sz="0" w:space="0" w:color="auto"/>
        <w:bottom w:val="none" w:sz="0" w:space="0" w:color="auto"/>
        <w:right w:val="none" w:sz="0" w:space="0" w:color="auto"/>
      </w:divBdr>
    </w:div>
    <w:div w:id="349645597">
      <w:bodyDiv w:val="1"/>
      <w:marLeft w:val="0"/>
      <w:marRight w:val="0"/>
      <w:marTop w:val="0"/>
      <w:marBottom w:val="0"/>
      <w:divBdr>
        <w:top w:val="none" w:sz="0" w:space="0" w:color="auto"/>
        <w:left w:val="none" w:sz="0" w:space="0" w:color="auto"/>
        <w:bottom w:val="none" w:sz="0" w:space="0" w:color="auto"/>
        <w:right w:val="none" w:sz="0" w:space="0" w:color="auto"/>
      </w:divBdr>
    </w:div>
    <w:div w:id="602803500">
      <w:bodyDiv w:val="1"/>
      <w:marLeft w:val="0"/>
      <w:marRight w:val="0"/>
      <w:marTop w:val="0"/>
      <w:marBottom w:val="0"/>
      <w:divBdr>
        <w:top w:val="none" w:sz="0" w:space="0" w:color="auto"/>
        <w:left w:val="none" w:sz="0" w:space="0" w:color="auto"/>
        <w:bottom w:val="none" w:sz="0" w:space="0" w:color="auto"/>
        <w:right w:val="none" w:sz="0" w:space="0" w:color="auto"/>
      </w:divBdr>
    </w:div>
    <w:div w:id="633564949">
      <w:bodyDiv w:val="1"/>
      <w:marLeft w:val="0"/>
      <w:marRight w:val="0"/>
      <w:marTop w:val="0"/>
      <w:marBottom w:val="0"/>
      <w:divBdr>
        <w:top w:val="none" w:sz="0" w:space="0" w:color="auto"/>
        <w:left w:val="none" w:sz="0" w:space="0" w:color="auto"/>
        <w:bottom w:val="none" w:sz="0" w:space="0" w:color="auto"/>
        <w:right w:val="none" w:sz="0" w:space="0" w:color="auto"/>
      </w:divBdr>
    </w:div>
    <w:div w:id="676856973">
      <w:bodyDiv w:val="1"/>
      <w:marLeft w:val="0"/>
      <w:marRight w:val="0"/>
      <w:marTop w:val="0"/>
      <w:marBottom w:val="0"/>
      <w:divBdr>
        <w:top w:val="none" w:sz="0" w:space="0" w:color="auto"/>
        <w:left w:val="none" w:sz="0" w:space="0" w:color="auto"/>
        <w:bottom w:val="none" w:sz="0" w:space="0" w:color="auto"/>
        <w:right w:val="none" w:sz="0" w:space="0" w:color="auto"/>
      </w:divBdr>
    </w:div>
    <w:div w:id="679624228">
      <w:bodyDiv w:val="1"/>
      <w:marLeft w:val="0"/>
      <w:marRight w:val="0"/>
      <w:marTop w:val="0"/>
      <w:marBottom w:val="0"/>
      <w:divBdr>
        <w:top w:val="none" w:sz="0" w:space="0" w:color="auto"/>
        <w:left w:val="none" w:sz="0" w:space="0" w:color="auto"/>
        <w:bottom w:val="none" w:sz="0" w:space="0" w:color="auto"/>
        <w:right w:val="none" w:sz="0" w:space="0" w:color="auto"/>
      </w:divBdr>
    </w:div>
    <w:div w:id="697775984">
      <w:bodyDiv w:val="1"/>
      <w:marLeft w:val="0"/>
      <w:marRight w:val="0"/>
      <w:marTop w:val="0"/>
      <w:marBottom w:val="0"/>
      <w:divBdr>
        <w:top w:val="none" w:sz="0" w:space="0" w:color="auto"/>
        <w:left w:val="none" w:sz="0" w:space="0" w:color="auto"/>
        <w:bottom w:val="none" w:sz="0" w:space="0" w:color="auto"/>
        <w:right w:val="none" w:sz="0" w:space="0" w:color="auto"/>
      </w:divBdr>
    </w:div>
    <w:div w:id="702025285">
      <w:bodyDiv w:val="1"/>
      <w:marLeft w:val="0"/>
      <w:marRight w:val="0"/>
      <w:marTop w:val="0"/>
      <w:marBottom w:val="0"/>
      <w:divBdr>
        <w:top w:val="none" w:sz="0" w:space="0" w:color="auto"/>
        <w:left w:val="none" w:sz="0" w:space="0" w:color="auto"/>
        <w:bottom w:val="none" w:sz="0" w:space="0" w:color="auto"/>
        <w:right w:val="none" w:sz="0" w:space="0" w:color="auto"/>
      </w:divBdr>
    </w:div>
    <w:div w:id="1085036320">
      <w:bodyDiv w:val="1"/>
      <w:marLeft w:val="0"/>
      <w:marRight w:val="0"/>
      <w:marTop w:val="0"/>
      <w:marBottom w:val="0"/>
      <w:divBdr>
        <w:top w:val="none" w:sz="0" w:space="0" w:color="auto"/>
        <w:left w:val="none" w:sz="0" w:space="0" w:color="auto"/>
        <w:bottom w:val="none" w:sz="0" w:space="0" w:color="auto"/>
        <w:right w:val="none" w:sz="0" w:space="0" w:color="auto"/>
      </w:divBdr>
    </w:div>
    <w:div w:id="1756242280">
      <w:bodyDiv w:val="1"/>
      <w:marLeft w:val="0"/>
      <w:marRight w:val="0"/>
      <w:marTop w:val="0"/>
      <w:marBottom w:val="0"/>
      <w:divBdr>
        <w:top w:val="none" w:sz="0" w:space="0" w:color="auto"/>
        <w:left w:val="none" w:sz="0" w:space="0" w:color="auto"/>
        <w:bottom w:val="none" w:sz="0" w:space="0" w:color="auto"/>
        <w:right w:val="none" w:sz="0" w:space="0" w:color="auto"/>
      </w:divBdr>
    </w:div>
    <w:div w:id="1917789165">
      <w:bodyDiv w:val="1"/>
      <w:marLeft w:val="0"/>
      <w:marRight w:val="0"/>
      <w:marTop w:val="0"/>
      <w:marBottom w:val="0"/>
      <w:divBdr>
        <w:top w:val="none" w:sz="0" w:space="0" w:color="auto"/>
        <w:left w:val="none" w:sz="0" w:space="0" w:color="auto"/>
        <w:bottom w:val="none" w:sz="0" w:space="0" w:color="auto"/>
        <w:right w:val="none" w:sz="0" w:space="0" w:color="auto"/>
      </w:divBdr>
    </w:div>
    <w:div w:id="2078087895">
      <w:bodyDiv w:val="1"/>
      <w:marLeft w:val="0"/>
      <w:marRight w:val="0"/>
      <w:marTop w:val="0"/>
      <w:marBottom w:val="0"/>
      <w:divBdr>
        <w:top w:val="none" w:sz="0" w:space="0" w:color="auto"/>
        <w:left w:val="none" w:sz="0" w:space="0" w:color="auto"/>
        <w:bottom w:val="none" w:sz="0" w:space="0" w:color="auto"/>
        <w:right w:val="none" w:sz="0" w:space="0" w:color="auto"/>
      </w:divBdr>
    </w:div>
    <w:div w:id="209886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po@hatteland.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C73E433-CEEA-42B8-9880-9D8F57EDE502}">
  <we:reference id="6cec9104-4737-421b-a03d-239e5c3d9697" version="1.0.3.0" store="EXCatalog" storeType="EXCatalog"/>
  <we:alternateReferences>
    <we:reference id="WA200007740" version="1.0.3.0" store="pl-PL"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3</Pages>
  <Words>2173</Words>
  <Characters>11303</Characters>
  <Application>Microsoft Office Word</Application>
  <DocSecurity>0</DocSecurity>
  <Lines>235</Lines>
  <Paragraphs>61</Paragraphs>
  <ScaleCrop>false</ScaleCrop>
  <HeadingPairs>
    <vt:vector size="2" baseType="variant">
      <vt:variant>
        <vt:lpstr>Tytuł</vt:lpstr>
      </vt:variant>
      <vt:variant>
        <vt:i4>1</vt:i4>
      </vt:variant>
    </vt:vector>
  </HeadingPairs>
  <TitlesOfParts>
    <vt:vector size="1" baseType="lpstr">
      <vt:lpstr/>
    </vt:vector>
  </TitlesOfParts>
  <Company>Wardyński i Wpólnicy</Company>
  <LinksUpToDate>false</LinksUpToDate>
  <CharactersWithSpaces>13415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W&amp;P</dc:creator>
  <cp:keywords/>
  <dc:description/>
  <cp:lastModifiedBy>WiW</cp:lastModifiedBy>
  <cp:revision>2</cp:revision>
  <dcterms:created xsi:type="dcterms:W3CDTF">2025-10-09T09:18:00Z</dcterms:created>
  <dcterms:modified xsi:type="dcterms:W3CDTF">2025-10-09T09:18:00Z</dcterms:modified>
</cp:coreProperties>
</file>